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C7C7" w14:textId="77777777" w:rsidR="00760C33" w:rsidRDefault="00657141">
      <w:pPr>
        <w:ind w:left="-5"/>
      </w:pPr>
      <w:r>
        <w:t xml:space="preserve">UNITED STATES BANKRUPTCY COURT </w:t>
      </w:r>
    </w:p>
    <w:p w14:paraId="10D3F5C9" w14:textId="77777777" w:rsidR="00760C33" w:rsidRDefault="00657141">
      <w:pPr>
        <w:ind w:left="-5"/>
      </w:pPr>
      <w:r>
        <w:t xml:space="preserve">SOUTHERN DISTRICT OF NEW YORK </w:t>
      </w:r>
    </w:p>
    <w:p w14:paraId="2E88E75A" w14:textId="77777777" w:rsidR="00760C33" w:rsidRDefault="00657141">
      <w:pPr>
        <w:ind w:left="-5"/>
      </w:pPr>
      <w:r>
        <w:t xml:space="preserve">__________________________________________ </w:t>
      </w:r>
    </w:p>
    <w:p w14:paraId="55203E89" w14:textId="77777777" w:rsidR="00760C33" w:rsidRDefault="00657141">
      <w:pPr>
        <w:spacing w:after="0"/>
        <w:ind w:left="793"/>
        <w:jc w:val="center"/>
      </w:pPr>
      <w:r>
        <w:t xml:space="preserve">: </w:t>
      </w:r>
    </w:p>
    <w:p w14:paraId="510BFB9D" w14:textId="77777777" w:rsidR="00760C33" w:rsidRDefault="00657141">
      <w:pPr>
        <w:tabs>
          <w:tab w:val="center" w:pos="1440"/>
          <w:tab w:val="center" w:pos="2160"/>
          <w:tab w:val="center" w:pos="2880"/>
          <w:tab w:val="center" w:pos="3600"/>
          <w:tab w:val="center" w:pos="4320"/>
          <w:tab w:val="center" w:pos="5073"/>
          <w:tab w:val="center" w:pos="6291"/>
          <w:tab w:val="center" w:pos="7200"/>
        </w:tabs>
        <w:ind w:left="-15" w:firstLine="0"/>
      </w:pPr>
      <w:r>
        <w:t xml:space="preserve">In re:  </w:t>
      </w:r>
      <w:r>
        <w:tab/>
        <w:t xml:space="preserve"> </w:t>
      </w:r>
      <w:r>
        <w:tab/>
        <w:t xml:space="preserve"> </w:t>
      </w:r>
      <w:r>
        <w:tab/>
        <w:t xml:space="preserve"> </w:t>
      </w:r>
      <w:r>
        <w:tab/>
        <w:t xml:space="preserve"> </w:t>
      </w:r>
      <w:r>
        <w:tab/>
        <w:t xml:space="preserve"> </w:t>
      </w:r>
      <w:r>
        <w:tab/>
        <w:t xml:space="preserve">: </w:t>
      </w:r>
      <w:r>
        <w:tab/>
        <w:t xml:space="preserve">Chapter 11 </w:t>
      </w:r>
      <w:r>
        <w:tab/>
        <w:t xml:space="preserve"> </w:t>
      </w:r>
    </w:p>
    <w:p w14:paraId="53C09AD0" w14:textId="77777777" w:rsidR="00760C33" w:rsidRDefault="00657141">
      <w:pPr>
        <w:tabs>
          <w:tab w:val="center" w:pos="720"/>
          <w:tab w:val="center" w:pos="1440"/>
          <w:tab w:val="center" w:pos="2160"/>
          <w:tab w:val="center" w:pos="2880"/>
          <w:tab w:val="center" w:pos="3600"/>
          <w:tab w:val="center" w:pos="4320"/>
          <w:tab w:val="center" w:pos="5073"/>
          <w:tab w:val="center" w:pos="576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F00032B" w14:textId="77777777" w:rsidR="00760C33" w:rsidRDefault="00657141">
      <w:pPr>
        <w:tabs>
          <w:tab w:val="center" w:pos="1440"/>
          <w:tab w:val="center" w:pos="2160"/>
          <w:tab w:val="center" w:pos="2880"/>
          <w:tab w:val="center" w:pos="3600"/>
          <w:tab w:val="center" w:pos="4320"/>
          <w:tab w:val="center" w:pos="5073"/>
          <w:tab w:val="center" w:pos="5760"/>
        </w:tabs>
        <w:ind w:left="-15" w:firstLine="0"/>
      </w:pPr>
      <w:r>
        <w:t xml:space="preserve">DEBTOR, </w:t>
      </w:r>
      <w:r>
        <w:tab/>
        <w:t xml:space="preserve"> </w:t>
      </w:r>
      <w:r>
        <w:tab/>
        <w:t xml:space="preserve"> </w:t>
      </w:r>
      <w:r>
        <w:tab/>
        <w:t xml:space="preserve"> </w:t>
      </w:r>
      <w:r>
        <w:tab/>
        <w:t xml:space="preserve"> </w:t>
      </w:r>
      <w:r>
        <w:tab/>
        <w:t xml:space="preserve"> </w:t>
      </w:r>
      <w:r>
        <w:tab/>
        <w:t xml:space="preserve">: </w:t>
      </w:r>
      <w:r>
        <w:tab/>
        <w:t xml:space="preserve">  </w:t>
      </w:r>
    </w:p>
    <w:p w14:paraId="5E8647C9" w14:textId="77777777" w:rsidR="00760C33" w:rsidRDefault="00657141">
      <w:pPr>
        <w:tabs>
          <w:tab w:val="center" w:pos="5073"/>
          <w:tab w:val="center" w:pos="7092"/>
          <w:tab w:val="center" w:pos="9360"/>
        </w:tabs>
        <w:spacing w:after="1"/>
        <w:ind w:left="0" w:firstLine="0"/>
      </w:pPr>
      <w:r>
        <w:rPr>
          <w:rFonts w:ascii="Calibri" w:eastAsia="Calibri" w:hAnsi="Calibri" w:cs="Calibri"/>
          <w:sz w:val="22"/>
        </w:rPr>
        <w:tab/>
      </w:r>
      <w:r>
        <w:t xml:space="preserve">: </w:t>
      </w:r>
      <w:r>
        <w:tab/>
        <w:t xml:space="preserve">Case No. 11-11111 (MEW)  </w:t>
      </w:r>
      <w:r>
        <w:tab/>
        <w:t xml:space="preserve"> </w:t>
      </w:r>
    </w:p>
    <w:p w14:paraId="607CC894" w14:textId="77777777" w:rsidR="00760C33" w:rsidRDefault="00657141">
      <w:pPr>
        <w:tabs>
          <w:tab w:val="center" w:pos="720"/>
          <w:tab w:val="center" w:pos="1440"/>
          <w:tab w:val="center" w:pos="2160"/>
          <w:tab w:val="center" w:pos="3244"/>
          <w:tab w:val="center" w:pos="4320"/>
          <w:tab w:val="center" w:pos="5073"/>
          <w:tab w:val="center" w:pos="5760"/>
        </w:tabs>
        <w:ind w:left="-15" w:firstLine="0"/>
      </w:pPr>
      <w:r>
        <w:t xml:space="preserve"> </w:t>
      </w:r>
      <w:r>
        <w:tab/>
        <w:t xml:space="preserve"> </w:t>
      </w:r>
      <w:r>
        <w:tab/>
        <w:t xml:space="preserve"> </w:t>
      </w:r>
      <w:r>
        <w:tab/>
        <w:t xml:space="preserve"> </w:t>
      </w:r>
      <w:r>
        <w:tab/>
        <w:t xml:space="preserve">Debtor. </w:t>
      </w:r>
      <w:r>
        <w:tab/>
        <w:t xml:space="preserve"> </w:t>
      </w:r>
      <w:r>
        <w:tab/>
        <w:t xml:space="preserve">: </w:t>
      </w:r>
      <w:r>
        <w:tab/>
        <w:t xml:space="preserve"> </w:t>
      </w:r>
    </w:p>
    <w:p w14:paraId="2E27B873" w14:textId="77777777" w:rsidR="00760C33" w:rsidRDefault="00657141">
      <w:pPr>
        <w:ind w:left="-5"/>
      </w:pPr>
      <w:r>
        <w:t xml:space="preserve">__________________________________________: </w:t>
      </w:r>
    </w:p>
    <w:p w14:paraId="44DBCFB8" w14:textId="77777777" w:rsidR="00760C33" w:rsidRDefault="00657141">
      <w:pPr>
        <w:spacing w:after="252"/>
        <w:ind w:left="0" w:firstLine="0"/>
      </w:pPr>
      <w:r>
        <w:t xml:space="preserve"> </w:t>
      </w:r>
    </w:p>
    <w:p w14:paraId="3FBCABAC" w14:textId="77777777" w:rsidR="00760C33" w:rsidRDefault="00657141">
      <w:pPr>
        <w:spacing w:after="0"/>
        <w:ind w:left="793" w:right="789"/>
        <w:jc w:val="center"/>
      </w:pPr>
      <w:r>
        <w:t>ORDER AUTHORIZING DEBTOR TO ISSUE SUBPO</w:t>
      </w:r>
      <w:r w:rsidR="00D5326B">
        <w:t>E</w:t>
      </w:r>
      <w:r>
        <w:t xml:space="preserve">NAS  </w:t>
      </w:r>
    </w:p>
    <w:p w14:paraId="4412B98E" w14:textId="77777777" w:rsidR="00760C33" w:rsidRDefault="00657141">
      <w:pPr>
        <w:spacing w:after="0"/>
        <w:ind w:left="793" w:right="788"/>
        <w:jc w:val="center"/>
      </w:pPr>
      <w:r>
        <w:t xml:space="preserve">DIRECTING EXAMINATION AND PRODUCTION OF DOCUMENTS </w:t>
      </w:r>
    </w:p>
    <w:p w14:paraId="1D654EC9" w14:textId="77777777" w:rsidR="00760C33" w:rsidRDefault="00657141">
      <w:pPr>
        <w:spacing w:after="0"/>
        <w:ind w:left="57" w:firstLine="0"/>
        <w:jc w:val="center"/>
      </w:pPr>
      <w:r>
        <w:t xml:space="preserve"> </w:t>
      </w:r>
    </w:p>
    <w:p w14:paraId="528C3276" w14:textId="77777777" w:rsidR="00760C33" w:rsidRDefault="00657141" w:rsidP="00657141">
      <w:pPr>
        <w:spacing w:line="478" w:lineRule="auto"/>
        <w:ind w:left="-5"/>
      </w:pPr>
      <w:r>
        <w:t xml:space="preserve"> </w:t>
      </w:r>
      <w:r>
        <w:tab/>
        <w:t>[</w:t>
      </w:r>
      <w:r>
        <w:rPr>
          <w:i/>
        </w:rPr>
        <w:t>Movant</w:t>
      </w:r>
      <w:r>
        <w:t>] filed an application (the “Application”) for an order, pursuant to Rules 2004 and 9016 of the Federal Rules of Bankruptcy Procedure, seeking authorization for the Debtor to issue subpoenas, without prejudice to the right of [</w:t>
      </w:r>
      <w:r>
        <w:rPr>
          <w:i/>
        </w:rPr>
        <w:t>subpoenaed party</w:t>
      </w:r>
      <w:r>
        <w:t>] to object, (a) directing the production for inspection and copying records of documents relating to [</w:t>
      </w:r>
      <w:r>
        <w:rPr>
          <w:i/>
        </w:rPr>
        <w:t>the matter</w:t>
      </w:r>
      <w:r>
        <w:t xml:space="preserve">], and (b) directing the appearance and submission to an oral examination to be taken under oath; and the Court having jurisdiction to consider the Application and the relief requested therein in accordance with 28 U.S.C. §§ 157 and 1334; and sufficient notice having been provided; and the Court having found and determined that the relief sought in the Application is in the best interest of the Debtor and its estate; and the legal and factual bases set forth in the Application having established just cause for the relief granted herein; and after due deliberation and sufficient cause appearing therefor, </w:t>
      </w:r>
    </w:p>
    <w:p w14:paraId="6778B09B" w14:textId="77777777" w:rsidR="00760C33" w:rsidRDefault="00657141">
      <w:pPr>
        <w:tabs>
          <w:tab w:val="center" w:pos="2460"/>
        </w:tabs>
        <w:spacing w:after="261"/>
        <w:ind w:left="-15" w:firstLine="0"/>
      </w:pPr>
      <w:r>
        <w:t xml:space="preserve"> </w:t>
      </w:r>
      <w:r>
        <w:tab/>
        <w:t xml:space="preserve">IT IS HEREBY ORDERED THAT: </w:t>
      </w:r>
    </w:p>
    <w:p w14:paraId="1C1C1F0D" w14:textId="77777777" w:rsidR="00760C33" w:rsidRDefault="00657141">
      <w:pPr>
        <w:numPr>
          <w:ilvl w:val="0"/>
          <w:numId w:val="1"/>
        </w:numPr>
        <w:spacing w:after="255"/>
        <w:ind w:firstLine="360"/>
      </w:pPr>
      <w:r>
        <w:t xml:space="preserve">The relief requested in the Application is GRANTED to the extent set forth herein. </w:t>
      </w:r>
    </w:p>
    <w:p w14:paraId="7DDFE90C" w14:textId="77777777" w:rsidR="00760C33" w:rsidRDefault="00657141">
      <w:pPr>
        <w:numPr>
          <w:ilvl w:val="0"/>
          <w:numId w:val="1"/>
        </w:numPr>
        <w:spacing w:after="3" w:line="476" w:lineRule="auto"/>
        <w:ind w:firstLine="360"/>
      </w:pPr>
      <w:r>
        <w:lastRenderedPageBreak/>
        <w:t>The [</w:t>
      </w:r>
      <w:r>
        <w:rPr>
          <w:i/>
        </w:rPr>
        <w:t>movant</w:t>
      </w:r>
      <w:r>
        <w:t>] may issue a subpoena directing [</w:t>
      </w:r>
      <w:r>
        <w:rPr>
          <w:i/>
        </w:rPr>
        <w:t>subpoenaed party</w:t>
      </w:r>
      <w:r>
        <w:t>] to produce documents in response to the request attached hereto as Schedule I (the “Document Request”) without prejudice to the right of [</w:t>
      </w:r>
      <w:r>
        <w:rPr>
          <w:i/>
        </w:rPr>
        <w:t>subpoenaed party</w:t>
      </w:r>
      <w:r>
        <w:t xml:space="preserve">] to object in accordance with the applicable rules. </w:t>
      </w:r>
    </w:p>
    <w:p w14:paraId="11FC5B76" w14:textId="77777777" w:rsidR="00760C33" w:rsidRDefault="00657141">
      <w:pPr>
        <w:numPr>
          <w:ilvl w:val="0"/>
          <w:numId w:val="1"/>
        </w:numPr>
        <w:spacing w:line="476" w:lineRule="auto"/>
        <w:ind w:firstLine="360"/>
      </w:pPr>
      <w:r>
        <w:t>The Trustee may issue a subpoena directing [</w:t>
      </w:r>
      <w:r>
        <w:rPr>
          <w:i/>
        </w:rPr>
        <w:t>subpoenaed party</w:t>
      </w:r>
      <w:r>
        <w:t>] to appear for an examination under oath to testify as to [</w:t>
      </w:r>
      <w:r>
        <w:rPr>
          <w:i/>
        </w:rPr>
        <w:t>the matter</w:t>
      </w:r>
      <w:r>
        <w:t>] without prejudice to the right of [</w:t>
      </w:r>
      <w:r>
        <w:rPr>
          <w:i/>
        </w:rPr>
        <w:t>subpoenaed party</w:t>
      </w:r>
      <w:r>
        <w:t xml:space="preserve">] to object. </w:t>
      </w:r>
    </w:p>
    <w:p w14:paraId="194D7923" w14:textId="77777777" w:rsidR="00760C33" w:rsidRDefault="00657141">
      <w:pPr>
        <w:numPr>
          <w:ilvl w:val="0"/>
          <w:numId w:val="1"/>
        </w:numPr>
        <w:spacing w:line="476" w:lineRule="auto"/>
        <w:ind w:firstLine="360"/>
      </w:pPr>
      <w:r>
        <w:t xml:space="preserve">To the extent necessary, the Trustee’s rights are reserved to request additional examinations or documents under Bankruptcy Rule 2004 based on any information that may be revealed as a result of the discovery obtained pursuant to this Order. </w:t>
      </w:r>
    </w:p>
    <w:p w14:paraId="4C2D0131" w14:textId="77777777" w:rsidR="00760C33" w:rsidRDefault="00657141">
      <w:pPr>
        <w:numPr>
          <w:ilvl w:val="0"/>
          <w:numId w:val="1"/>
        </w:numPr>
        <w:spacing w:line="476" w:lineRule="auto"/>
        <w:ind w:firstLine="360"/>
      </w:pPr>
      <w:r>
        <w:t>This Order shall be served upon (</w:t>
      </w:r>
      <w:proofErr w:type="spellStart"/>
      <w:r>
        <w:t>i</w:t>
      </w:r>
      <w:proofErr w:type="spellEnd"/>
      <w:r>
        <w:t>) [</w:t>
      </w:r>
      <w:r>
        <w:rPr>
          <w:i/>
        </w:rPr>
        <w:t>subpoenaed party</w:t>
      </w:r>
      <w:r>
        <w:t xml:space="preserve">]; (ii) the Office of the U.S. Trustee: and (iii) all parties who have appeared in this chapter 7 case. </w:t>
      </w:r>
    </w:p>
    <w:p w14:paraId="75938798" w14:textId="77777777" w:rsidR="00760C33" w:rsidRDefault="00657141">
      <w:pPr>
        <w:numPr>
          <w:ilvl w:val="0"/>
          <w:numId w:val="1"/>
        </w:numPr>
        <w:spacing w:line="476" w:lineRule="auto"/>
        <w:ind w:firstLine="360"/>
      </w:pPr>
      <w:r>
        <w:t xml:space="preserve">This Court retains jurisdiction to resolve all matters arising under or related to this Order, and to interpret, implement, and enforce the provisions of this Order. </w:t>
      </w:r>
    </w:p>
    <w:p w14:paraId="37C5C768" w14:textId="77777777" w:rsidR="00760C33" w:rsidRDefault="00657141">
      <w:pPr>
        <w:ind w:left="-5"/>
      </w:pPr>
      <w:r>
        <w:t xml:space="preserve">Dated: New York, New York </w:t>
      </w:r>
    </w:p>
    <w:p w14:paraId="397FBDEB" w14:textId="77777777" w:rsidR="00760C33" w:rsidRDefault="00657141">
      <w:pPr>
        <w:ind w:left="730"/>
      </w:pPr>
      <w:r>
        <w:t xml:space="preserve">_____________, 2020 </w:t>
      </w:r>
    </w:p>
    <w:p w14:paraId="74A5B1BE" w14:textId="77777777" w:rsidR="00760C33" w:rsidRDefault="00657141">
      <w:pPr>
        <w:spacing w:after="0"/>
        <w:ind w:left="0" w:firstLine="0"/>
      </w:pPr>
      <w:r>
        <w:t xml:space="preserve"> </w:t>
      </w:r>
    </w:p>
    <w:p w14:paraId="13A0A9E8" w14:textId="77777777" w:rsidR="00760C33" w:rsidRDefault="00657141">
      <w:pPr>
        <w:spacing w:after="0"/>
        <w:ind w:left="0" w:firstLine="0"/>
      </w:pPr>
      <w:r>
        <w:t xml:space="preserve"> </w:t>
      </w:r>
    </w:p>
    <w:p w14:paraId="15A2E1B5" w14:textId="77777777" w:rsidR="00760C33" w:rsidRDefault="00657141">
      <w:pPr>
        <w:spacing w:after="0"/>
        <w:ind w:left="0" w:firstLine="0"/>
      </w:pPr>
      <w:r>
        <w:t xml:space="preserve"> </w:t>
      </w:r>
    </w:p>
    <w:p w14:paraId="24B9879D" w14:textId="77777777" w:rsidR="00760C33" w:rsidRDefault="00657141">
      <w:pPr>
        <w:spacing w:after="1"/>
        <w:ind w:right="708"/>
        <w:jc w:val="right"/>
      </w:pPr>
      <w:r>
        <w:t xml:space="preserve">____________________________________ </w:t>
      </w:r>
    </w:p>
    <w:p w14:paraId="7C9467F9" w14:textId="77777777" w:rsidR="00760C33" w:rsidRDefault="00657141">
      <w:pPr>
        <w:spacing w:after="1"/>
        <w:ind w:right="708"/>
        <w:jc w:val="right"/>
      </w:pPr>
      <w:r>
        <w:t xml:space="preserve">UNITED STATES BANKRUPTCY JUDGE </w:t>
      </w:r>
    </w:p>
    <w:sectPr w:rsidR="00760C33">
      <w:pgSz w:w="12240" w:h="15840"/>
      <w:pgMar w:top="1447" w:right="1437" w:bottom="1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382"/>
    <w:multiLevelType w:val="hybridMultilevel"/>
    <w:tmpl w:val="4B5A3DE4"/>
    <w:lvl w:ilvl="0" w:tplc="E45C3D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ED2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6DB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C61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2DE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6427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6AA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420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E42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0536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33"/>
    <w:rsid w:val="002054C8"/>
    <w:rsid w:val="00657141"/>
    <w:rsid w:val="00760C33"/>
    <w:rsid w:val="00AB5415"/>
    <w:rsid w:val="00D5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D96"/>
  <w15:docId w15:val="{0C7541DF-F904-40AD-A3E5-927824D3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sampledisc</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sampledisc</dc:title>
  <dc:subject/>
  <dc:creator>lechevarria</dc:creator>
  <cp:keywords/>
  <cp:lastModifiedBy>L E</cp:lastModifiedBy>
  <cp:revision>2</cp:revision>
  <dcterms:created xsi:type="dcterms:W3CDTF">2023-10-13T22:48:00Z</dcterms:created>
  <dcterms:modified xsi:type="dcterms:W3CDTF">2023-10-13T22:48:00Z</dcterms:modified>
</cp:coreProperties>
</file>