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0BC9" w14:textId="77777777" w:rsidR="00190656" w:rsidRPr="000E3661" w:rsidRDefault="00190656" w:rsidP="00190656">
      <w:pPr>
        <w:spacing w:after="240"/>
        <w:jc w:val="center"/>
        <w:rPr>
          <w:b/>
          <w:color w:val="FF0000"/>
          <w:u w:val="single"/>
        </w:rPr>
      </w:pPr>
      <w:bookmarkStart w:id="0" w:name="_Hlk122608560"/>
      <w:r w:rsidRPr="00BC7C33">
        <w:rPr>
          <w:b/>
          <w:color w:val="FF0000"/>
        </w:rPr>
        <w:t>ILLUSTRATIVE OUTLINE</w:t>
      </w:r>
      <w:r w:rsidRPr="00BC7C33">
        <w:rPr>
          <w:b/>
          <w:color w:val="FF0000"/>
        </w:rPr>
        <w:br/>
      </w:r>
      <w:r w:rsidRPr="000E3661">
        <w:rPr>
          <w:b/>
          <w:color w:val="FF0000"/>
          <w:u w:val="single"/>
        </w:rPr>
        <w:t>INTERIM DIP FINANCING &amp; CASH COLLATERAL ORDER</w:t>
      </w:r>
    </w:p>
    <w:tbl>
      <w:tblPr>
        <w:tblStyle w:val="TableGrid"/>
        <w:tblW w:w="0" w:type="auto"/>
        <w:tblLook w:val="04A0" w:firstRow="1" w:lastRow="0" w:firstColumn="1" w:lastColumn="0" w:noHBand="0" w:noVBand="1"/>
      </w:tblPr>
      <w:tblGrid>
        <w:gridCol w:w="9350"/>
      </w:tblGrid>
      <w:tr w:rsidR="00BC7C33" w14:paraId="35CBD46E" w14:textId="77777777" w:rsidTr="00BC7C33">
        <w:tc>
          <w:tcPr>
            <w:tcW w:w="9350" w:type="dxa"/>
          </w:tcPr>
          <w:p w14:paraId="3BD0013A" w14:textId="7AB0F564" w:rsidR="000E3661" w:rsidRPr="00190656" w:rsidRDefault="00A2703F" w:rsidP="00E11FB4">
            <w:pPr>
              <w:spacing w:after="120"/>
              <w:jc w:val="center"/>
              <w:rPr>
                <w:b/>
                <w:color w:val="FF0000"/>
              </w:rPr>
            </w:pPr>
            <w:r w:rsidRPr="00EE1D40">
              <w:rPr>
                <w:b/>
                <w:color w:val="FF0000"/>
              </w:rPr>
              <w:t>The Court recognizes that the form and structure of proposed DIP financings and the terms of cash collateral use vary depending on the facts and circumstances of each case and the commercial negotiations among the relevant parties. However, parties are encouraged to use this outline as a starting point, to edit, supplement, add or delete provisions as may be appropriate in light of the particular facts of each case, and to submit a mark-up showing any changes to assist the Court and other parties in review and consideration of the proposed order. This outline is intended a non-binding guide to facilitate the use of standardized language in complex chapter 11 cases and thereby assist the Court and other parties in interest in their review and facilitate a common understanding and universal application of DIP financing and cash collateral provisions.</w:t>
            </w:r>
          </w:p>
        </w:tc>
      </w:tr>
    </w:tbl>
    <w:p w14:paraId="67A148F0" w14:textId="77777777" w:rsidR="005830C6" w:rsidRPr="008774A7" w:rsidRDefault="001C43F3" w:rsidP="003421B2">
      <w:pPr>
        <w:pStyle w:val="Title"/>
        <w:spacing w:before="240"/>
        <w:jc w:val="left"/>
      </w:pPr>
      <w:r w:rsidRPr="008774A7">
        <w:t>UNITED STATES BANKRUPTCY COURT</w:t>
      </w:r>
      <w:r w:rsidRPr="008774A7">
        <w:br/>
        <w:t xml:space="preserve">SOUTHERN DISTRICT OF </w:t>
      </w:r>
      <w:r w:rsidR="00864F04">
        <w:t>New YORK</w:t>
      </w:r>
    </w:p>
    <w:bookmarkEnd w:id="0"/>
    <w:tbl>
      <w:tblPr>
        <w:tblW w:w="9576" w:type="dxa"/>
        <w:tblCellMar>
          <w:left w:w="10" w:type="dxa"/>
          <w:right w:w="10" w:type="dxa"/>
        </w:tblCellMar>
        <w:tblLook w:val="0000" w:firstRow="0" w:lastRow="0" w:firstColumn="0" w:lastColumn="0" w:noHBand="0" w:noVBand="0"/>
      </w:tblPr>
      <w:tblGrid>
        <w:gridCol w:w="5032"/>
        <w:gridCol w:w="526"/>
        <w:gridCol w:w="3587"/>
        <w:gridCol w:w="431"/>
      </w:tblGrid>
      <w:tr w:rsidR="000F53D9" w14:paraId="2AF2D00A" w14:textId="77777777" w:rsidTr="000549BA">
        <w:trPr>
          <w:trHeight w:val="276"/>
        </w:trPr>
        <w:tc>
          <w:tcPr>
            <w:tcW w:w="5032" w:type="dxa"/>
            <w:tcBorders>
              <w:top w:val="single" w:sz="4" w:space="0" w:color="auto"/>
            </w:tcBorders>
          </w:tcPr>
          <w:p w14:paraId="31781C3E" w14:textId="77777777" w:rsidR="005830C6" w:rsidRPr="008774A7" w:rsidRDefault="005830C6" w:rsidP="000549BA">
            <w:pPr>
              <w:rPr>
                <w:bCs/>
                <w:szCs w:val="24"/>
              </w:rPr>
            </w:pPr>
          </w:p>
        </w:tc>
        <w:tc>
          <w:tcPr>
            <w:tcW w:w="526" w:type="dxa"/>
          </w:tcPr>
          <w:p w14:paraId="67E0566E" w14:textId="77777777" w:rsidR="005830C6" w:rsidRPr="008774A7" w:rsidRDefault="001C43F3" w:rsidP="000549BA">
            <w:pPr>
              <w:rPr>
                <w:bCs/>
                <w:szCs w:val="24"/>
              </w:rPr>
            </w:pPr>
            <w:r w:rsidRPr="008774A7">
              <w:rPr>
                <w:bCs/>
                <w:szCs w:val="24"/>
              </w:rPr>
              <w:t>)</w:t>
            </w:r>
          </w:p>
        </w:tc>
        <w:tc>
          <w:tcPr>
            <w:tcW w:w="4018" w:type="dxa"/>
            <w:gridSpan w:val="2"/>
          </w:tcPr>
          <w:p w14:paraId="2460A6FC" w14:textId="77777777" w:rsidR="005830C6" w:rsidRPr="008774A7" w:rsidRDefault="005830C6" w:rsidP="000549BA">
            <w:pPr>
              <w:rPr>
                <w:bCs/>
                <w:szCs w:val="24"/>
              </w:rPr>
            </w:pPr>
          </w:p>
        </w:tc>
      </w:tr>
      <w:tr w:rsidR="000F53D9" w14:paraId="5FE83DD6" w14:textId="77777777" w:rsidTr="000549BA">
        <w:trPr>
          <w:trHeight w:val="276"/>
        </w:trPr>
        <w:tc>
          <w:tcPr>
            <w:tcW w:w="5032" w:type="dxa"/>
          </w:tcPr>
          <w:p w14:paraId="4023D5D7" w14:textId="77777777" w:rsidR="005830C6" w:rsidRPr="008774A7" w:rsidRDefault="001C43F3" w:rsidP="000549BA">
            <w:pPr>
              <w:rPr>
                <w:bCs/>
                <w:i/>
                <w:szCs w:val="24"/>
              </w:rPr>
            </w:pPr>
            <w:r w:rsidRPr="008774A7">
              <w:rPr>
                <w:bCs/>
                <w:i/>
                <w:szCs w:val="24"/>
              </w:rPr>
              <w:t>In re:</w:t>
            </w:r>
          </w:p>
        </w:tc>
        <w:tc>
          <w:tcPr>
            <w:tcW w:w="526" w:type="dxa"/>
          </w:tcPr>
          <w:p w14:paraId="39CF7A83" w14:textId="77777777" w:rsidR="005830C6" w:rsidRPr="008774A7" w:rsidRDefault="001C43F3" w:rsidP="000549BA">
            <w:pPr>
              <w:rPr>
                <w:bCs/>
                <w:szCs w:val="24"/>
              </w:rPr>
            </w:pPr>
            <w:r w:rsidRPr="008774A7">
              <w:rPr>
                <w:bCs/>
                <w:szCs w:val="24"/>
              </w:rPr>
              <w:t>)</w:t>
            </w:r>
          </w:p>
        </w:tc>
        <w:tc>
          <w:tcPr>
            <w:tcW w:w="4018" w:type="dxa"/>
            <w:gridSpan w:val="2"/>
          </w:tcPr>
          <w:p w14:paraId="679BD286" w14:textId="77777777" w:rsidR="005830C6" w:rsidRPr="008774A7" w:rsidRDefault="001C43F3" w:rsidP="000549BA">
            <w:pPr>
              <w:rPr>
                <w:bCs/>
                <w:szCs w:val="24"/>
              </w:rPr>
            </w:pPr>
            <w:r w:rsidRPr="008774A7">
              <w:rPr>
                <w:bCs/>
                <w:szCs w:val="24"/>
              </w:rPr>
              <w:t>Chapter 11</w:t>
            </w:r>
          </w:p>
        </w:tc>
      </w:tr>
      <w:tr w:rsidR="000F53D9" w14:paraId="7D63B18D" w14:textId="77777777" w:rsidTr="000549BA">
        <w:trPr>
          <w:trHeight w:val="276"/>
        </w:trPr>
        <w:tc>
          <w:tcPr>
            <w:tcW w:w="5032" w:type="dxa"/>
          </w:tcPr>
          <w:p w14:paraId="6B992ECE" w14:textId="77777777" w:rsidR="005830C6" w:rsidRPr="008774A7" w:rsidRDefault="005830C6" w:rsidP="000549BA">
            <w:pPr>
              <w:rPr>
                <w:bCs/>
                <w:szCs w:val="24"/>
              </w:rPr>
            </w:pPr>
          </w:p>
        </w:tc>
        <w:tc>
          <w:tcPr>
            <w:tcW w:w="526" w:type="dxa"/>
          </w:tcPr>
          <w:p w14:paraId="6EA57C89" w14:textId="77777777" w:rsidR="005830C6" w:rsidRPr="008774A7" w:rsidRDefault="001C43F3" w:rsidP="000549BA">
            <w:pPr>
              <w:rPr>
                <w:bCs/>
                <w:szCs w:val="24"/>
              </w:rPr>
            </w:pPr>
            <w:r w:rsidRPr="008774A7">
              <w:rPr>
                <w:bCs/>
                <w:szCs w:val="24"/>
              </w:rPr>
              <w:t>)</w:t>
            </w:r>
          </w:p>
        </w:tc>
        <w:tc>
          <w:tcPr>
            <w:tcW w:w="4018" w:type="dxa"/>
            <w:gridSpan w:val="2"/>
          </w:tcPr>
          <w:p w14:paraId="5DA77C98" w14:textId="77777777" w:rsidR="005830C6" w:rsidRPr="008774A7" w:rsidRDefault="005830C6" w:rsidP="000549BA">
            <w:pPr>
              <w:rPr>
                <w:bCs/>
                <w:szCs w:val="24"/>
              </w:rPr>
            </w:pPr>
          </w:p>
        </w:tc>
      </w:tr>
      <w:tr w:rsidR="000F53D9" w14:paraId="14F7CEBD" w14:textId="77777777" w:rsidTr="000549BA">
        <w:trPr>
          <w:trHeight w:val="276"/>
        </w:trPr>
        <w:tc>
          <w:tcPr>
            <w:tcW w:w="5032" w:type="dxa"/>
            <w:vAlign w:val="bottom"/>
          </w:tcPr>
          <w:p w14:paraId="749F625C" w14:textId="77777777" w:rsidR="005830C6" w:rsidRPr="008774A7" w:rsidRDefault="00493EF4" w:rsidP="000549BA">
            <w:pPr>
              <w:rPr>
                <w:bCs/>
                <w:szCs w:val="24"/>
              </w:rPr>
            </w:pPr>
            <w:r>
              <w:rPr>
                <w:bCs/>
                <w:szCs w:val="24"/>
              </w:rPr>
              <w:t>[Debtor]</w:t>
            </w:r>
            <w:r w:rsidR="001C43F3" w:rsidRPr="008774A7">
              <w:rPr>
                <w:bCs/>
                <w:szCs w:val="24"/>
              </w:rPr>
              <w:t xml:space="preserve">, </w:t>
            </w:r>
            <w:r w:rsidR="001C43F3" w:rsidRPr="008774A7">
              <w:rPr>
                <w:bCs/>
                <w:i/>
                <w:iCs/>
                <w:szCs w:val="24"/>
              </w:rPr>
              <w:t>et al.</w:t>
            </w:r>
            <w:r w:rsidR="001C43F3" w:rsidRPr="008774A7">
              <w:rPr>
                <w:bCs/>
                <w:szCs w:val="24"/>
              </w:rPr>
              <w:t>,</w:t>
            </w:r>
            <w:r w:rsidR="001C43F3">
              <w:rPr>
                <w:bCs/>
                <w:szCs w:val="24"/>
                <w:vertAlign w:val="superscript"/>
              </w:rPr>
              <w:footnoteReference w:id="1"/>
            </w:r>
          </w:p>
        </w:tc>
        <w:tc>
          <w:tcPr>
            <w:tcW w:w="526" w:type="dxa"/>
            <w:vAlign w:val="bottom"/>
          </w:tcPr>
          <w:p w14:paraId="218D523E" w14:textId="77777777" w:rsidR="005830C6" w:rsidRPr="008774A7" w:rsidRDefault="001C43F3" w:rsidP="000549BA">
            <w:pPr>
              <w:keepNext/>
              <w:keepLines/>
              <w:rPr>
                <w:bCs/>
                <w:szCs w:val="24"/>
              </w:rPr>
            </w:pPr>
            <w:r w:rsidRPr="008774A7">
              <w:rPr>
                <w:bCs/>
                <w:szCs w:val="24"/>
              </w:rPr>
              <w:t>)</w:t>
            </w:r>
          </w:p>
        </w:tc>
        <w:tc>
          <w:tcPr>
            <w:tcW w:w="4018" w:type="dxa"/>
            <w:gridSpan w:val="2"/>
            <w:vAlign w:val="bottom"/>
          </w:tcPr>
          <w:p w14:paraId="4598E0E0" w14:textId="77777777" w:rsidR="005830C6" w:rsidRPr="008774A7" w:rsidRDefault="001C43F3" w:rsidP="00493EF4">
            <w:pPr>
              <w:keepNext/>
              <w:keepLines/>
              <w:rPr>
                <w:bCs/>
                <w:szCs w:val="24"/>
              </w:rPr>
            </w:pPr>
            <w:r w:rsidRPr="008774A7">
              <w:rPr>
                <w:bCs/>
                <w:szCs w:val="24"/>
              </w:rPr>
              <w:t xml:space="preserve">Case No. </w:t>
            </w:r>
            <w:r w:rsidR="00493EF4">
              <w:rPr>
                <w:bCs/>
                <w:szCs w:val="24"/>
              </w:rPr>
              <w:t>[</w:t>
            </w:r>
            <w:r w:rsidR="00493EF4">
              <w:rPr>
                <w:rFonts w:cstheme="minorHAnsi"/>
                <w:bCs/>
                <w:szCs w:val="24"/>
              </w:rPr>
              <w:t>●</w:t>
            </w:r>
            <w:r w:rsidR="00493EF4">
              <w:rPr>
                <w:bCs/>
                <w:szCs w:val="24"/>
              </w:rPr>
              <w:t xml:space="preserve">] </w:t>
            </w:r>
            <w:r w:rsidRPr="008774A7">
              <w:rPr>
                <w:bCs/>
                <w:szCs w:val="24"/>
              </w:rPr>
              <w:t>(</w:t>
            </w:r>
            <w:r w:rsidR="00493EF4">
              <w:rPr>
                <w:rFonts w:cstheme="minorHAnsi"/>
                <w:bCs/>
                <w:szCs w:val="24"/>
              </w:rPr>
              <w:t>●</w:t>
            </w:r>
            <w:r w:rsidRPr="008774A7">
              <w:rPr>
                <w:bCs/>
                <w:szCs w:val="24"/>
              </w:rPr>
              <w:t>)</w:t>
            </w:r>
          </w:p>
        </w:tc>
      </w:tr>
      <w:tr w:rsidR="000F53D9" w14:paraId="534BF8F2" w14:textId="77777777" w:rsidTr="000549BA">
        <w:trPr>
          <w:trHeight w:val="276"/>
        </w:trPr>
        <w:tc>
          <w:tcPr>
            <w:tcW w:w="5032" w:type="dxa"/>
          </w:tcPr>
          <w:p w14:paraId="01C2E894" w14:textId="77777777" w:rsidR="005830C6" w:rsidRPr="008774A7" w:rsidRDefault="005830C6" w:rsidP="000549BA">
            <w:pPr>
              <w:rPr>
                <w:bCs/>
                <w:szCs w:val="24"/>
              </w:rPr>
            </w:pPr>
          </w:p>
        </w:tc>
        <w:tc>
          <w:tcPr>
            <w:tcW w:w="526" w:type="dxa"/>
          </w:tcPr>
          <w:p w14:paraId="2D6126EC" w14:textId="77777777" w:rsidR="005830C6" w:rsidRPr="008774A7" w:rsidRDefault="001C43F3" w:rsidP="000549BA">
            <w:pPr>
              <w:rPr>
                <w:bCs/>
                <w:szCs w:val="24"/>
              </w:rPr>
            </w:pPr>
            <w:r w:rsidRPr="008774A7">
              <w:rPr>
                <w:bCs/>
                <w:szCs w:val="24"/>
              </w:rPr>
              <w:t>)</w:t>
            </w:r>
          </w:p>
        </w:tc>
        <w:tc>
          <w:tcPr>
            <w:tcW w:w="4018" w:type="dxa"/>
            <w:gridSpan w:val="2"/>
          </w:tcPr>
          <w:p w14:paraId="031EE536" w14:textId="77777777" w:rsidR="005830C6" w:rsidRPr="008774A7" w:rsidRDefault="005830C6" w:rsidP="000549BA">
            <w:pPr>
              <w:rPr>
                <w:bCs/>
                <w:szCs w:val="24"/>
              </w:rPr>
            </w:pPr>
          </w:p>
        </w:tc>
      </w:tr>
      <w:tr w:rsidR="000F53D9" w14:paraId="2AD86D3B" w14:textId="77777777" w:rsidTr="000549BA">
        <w:trPr>
          <w:trHeight w:val="276"/>
        </w:trPr>
        <w:tc>
          <w:tcPr>
            <w:tcW w:w="5032" w:type="dxa"/>
          </w:tcPr>
          <w:p w14:paraId="249A3BD4" w14:textId="77777777" w:rsidR="005830C6" w:rsidRPr="008774A7" w:rsidRDefault="001C43F3" w:rsidP="000549BA">
            <w:pPr>
              <w:rPr>
                <w:bCs/>
                <w:szCs w:val="24"/>
              </w:rPr>
            </w:pPr>
            <w:r w:rsidRPr="008774A7">
              <w:rPr>
                <w:bCs/>
                <w:szCs w:val="24"/>
              </w:rPr>
              <w:tab/>
            </w:r>
            <w:r w:rsidRPr="008774A7">
              <w:rPr>
                <w:bCs/>
                <w:szCs w:val="24"/>
              </w:rPr>
              <w:tab/>
            </w:r>
            <w:r w:rsidRPr="008774A7">
              <w:rPr>
                <w:bCs/>
                <w:szCs w:val="24"/>
              </w:rPr>
              <w:tab/>
            </w:r>
            <w:r w:rsidRPr="008774A7">
              <w:rPr>
                <w:bCs/>
                <w:szCs w:val="24"/>
              </w:rPr>
              <w:tab/>
              <w:t>Debtors.</w:t>
            </w:r>
          </w:p>
        </w:tc>
        <w:tc>
          <w:tcPr>
            <w:tcW w:w="526" w:type="dxa"/>
          </w:tcPr>
          <w:p w14:paraId="4BF5EB50" w14:textId="77777777" w:rsidR="005830C6" w:rsidRPr="008774A7" w:rsidRDefault="001C43F3" w:rsidP="000549BA">
            <w:pPr>
              <w:rPr>
                <w:bCs/>
                <w:szCs w:val="24"/>
              </w:rPr>
            </w:pPr>
            <w:r w:rsidRPr="008774A7">
              <w:rPr>
                <w:bCs/>
                <w:szCs w:val="24"/>
              </w:rPr>
              <w:t>)</w:t>
            </w:r>
          </w:p>
        </w:tc>
        <w:tc>
          <w:tcPr>
            <w:tcW w:w="4018" w:type="dxa"/>
            <w:gridSpan w:val="2"/>
          </w:tcPr>
          <w:p w14:paraId="345137DA" w14:textId="77777777" w:rsidR="005830C6" w:rsidRPr="008774A7" w:rsidRDefault="001C43F3" w:rsidP="000549BA">
            <w:pPr>
              <w:rPr>
                <w:bCs/>
                <w:szCs w:val="24"/>
              </w:rPr>
            </w:pPr>
            <w:r w:rsidRPr="008774A7">
              <w:rPr>
                <w:bCs/>
                <w:szCs w:val="24"/>
              </w:rPr>
              <w:t>(Joint Administration Requested)</w:t>
            </w:r>
          </w:p>
        </w:tc>
      </w:tr>
      <w:tr w:rsidR="000F53D9" w14:paraId="14854B6E" w14:textId="77777777" w:rsidTr="000549BA">
        <w:trPr>
          <w:trHeight w:val="276"/>
        </w:trPr>
        <w:tc>
          <w:tcPr>
            <w:tcW w:w="5032" w:type="dxa"/>
          </w:tcPr>
          <w:p w14:paraId="4BE32B67" w14:textId="77777777" w:rsidR="005830C6" w:rsidRPr="008774A7" w:rsidRDefault="005830C6" w:rsidP="000549BA">
            <w:pPr>
              <w:rPr>
                <w:bCs/>
                <w:szCs w:val="24"/>
              </w:rPr>
            </w:pPr>
          </w:p>
        </w:tc>
        <w:tc>
          <w:tcPr>
            <w:tcW w:w="526" w:type="dxa"/>
          </w:tcPr>
          <w:p w14:paraId="6504E662" w14:textId="77777777" w:rsidR="005830C6" w:rsidRPr="008774A7" w:rsidRDefault="001C43F3" w:rsidP="000549BA">
            <w:pPr>
              <w:rPr>
                <w:bCs/>
                <w:szCs w:val="24"/>
              </w:rPr>
            </w:pPr>
            <w:r w:rsidRPr="008774A7">
              <w:rPr>
                <w:bCs/>
                <w:szCs w:val="24"/>
              </w:rPr>
              <w:t>)</w:t>
            </w:r>
          </w:p>
        </w:tc>
        <w:tc>
          <w:tcPr>
            <w:tcW w:w="4018" w:type="dxa"/>
            <w:gridSpan w:val="2"/>
          </w:tcPr>
          <w:p w14:paraId="080720E3" w14:textId="77777777" w:rsidR="005830C6" w:rsidRPr="008774A7" w:rsidRDefault="005830C6" w:rsidP="000549BA">
            <w:pPr>
              <w:rPr>
                <w:bCs/>
                <w:szCs w:val="24"/>
              </w:rPr>
            </w:pPr>
          </w:p>
        </w:tc>
      </w:tr>
      <w:tr w:rsidR="000F53D9" w14:paraId="434692D4" w14:textId="77777777" w:rsidTr="000549BA">
        <w:trPr>
          <w:trHeight w:val="276"/>
        </w:trPr>
        <w:tc>
          <w:tcPr>
            <w:tcW w:w="5032" w:type="dxa"/>
            <w:tcBorders>
              <w:bottom w:val="single" w:sz="4" w:space="0" w:color="auto"/>
            </w:tcBorders>
            <w:vAlign w:val="center"/>
          </w:tcPr>
          <w:p w14:paraId="58AB7FD2" w14:textId="77777777" w:rsidR="005830C6" w:rsidRPr="008774A7" w:rsidRDefault="005830C6" w:rsidP="000549BA">
            <w:pPr>
              <w:rPr>
                <w:bCs/>
                <w:szCs w:val="24"/>
              </w:rPr>
            </w:pPr>
          </w:p>
        </w:tc>
        <w:tc>
          <w:tcPr>
            <w:tcW w:w="526" w:type="dxa"/>
          </w:tcPr>
          <w:p w14:paraId="4653725B" w14:textId="77777777" w:rsidR="005830C6" w:rsidRPr="008774A7" w:rsidRDefault="001C43F3" w:rsidP="000549BA">
            <w:pPr>
              <w:rPr>
                <w:bCs/>
                <w:szCs w:val="24"/>
              </w:rPr>
            </w:pPr>
            <w:r w:rsidRPr="008774A7">
              <w:rPr>
                <w:bCs/>
                <w:szCs w:val="24"/>
              </w:rPr>
              <w:t>)</w:t>
            </w:r>
          </w:p>
        </w:tc>
        <w:tc>
          <w:tcPr>
            <w:tcW w:w="4018" w:type="dxa"/>
            <w:gridSpan w:val="2"/>
          </w:tcPr>
          <w:p w14:paraId="0A56E973" w14:textId="77777777" w:rsidR="005830C6" w:rsidRPr="008774A7" w:rsidRDefault="001C43F3" w:rsidP="00493EF4">
            <w:pPr>
              <w:rPr>
                <w:bCs/>
                <w:szCs w:val="24"/>
              </w:rPr>
            </w:pPr>
            <w:r w:rsidRPr="008774A7">
              <w:rPr>
                <w:bCs/>
                <w:szCs w:val="24"/>
              </w:rPr>
              <w:t xml:space="preserve">Re: Docket No. </w:t>
            </w:r>
            <w:r w:rsidR="00493EF4">
              <w:rPr>
                <w:bCs/>
                <w:szCs w:val="24"/>
              </w:rPr>
              <w:t>[</w:t>
            </w:r>
            <w:r w:rsidR="00493EF4">
              <w:rPr>
                <w:rFonts w:cstheme="minorHAnsi"/>
                <w:bCs/>
                <w:szCs w:val="24"/>
              </w:rPr>
              <w:t>●</w:t>
            </w:r>
            <w:r w:rsidR="00493EF4">
              <w:rPr>
                <w:bCs/>
                <w:szCs w:val="24"/>
              </w:rPr>
              <w:t>]</w:t>
            </w:r>
          </w:p>
        </w:tc>
      </w:tr>
      <w:tr w:rsidR="000F53D9" w14:paraId="4949F504" w14:textId="77777777" w:rsidTr="000549BA">
        <w:tblPrEx>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Ex>
        <w:trPr>
          <w:gridAfter w:val="1"/>
          <w:wAfter w:w="431" w:type="dxa"/>
        </w:trPr>
        <w:tc>
          <w:tcPr>
            <w:tcW w:w="9145" w:type="dxa"/>
            <w:gridSpan w:val="3"/>
            <w:tcBorders>
              <w:top w:val="nil"/>
              <w:left w:val="nil"/>
              <w:bottom w:val="single" w:sz="4" w:space="0" w:color="auto"/>
              <w:right w:val="nil"/>
            </w:tcBorders>
            <w:tcMar>
              <w:top w:w="0" w:type="dxa"/>
              <w:left w:w="108" w:type="dxa"/>
              <w:bottom w:w="0" w:type="dxa"/>
              <w:right w:w="108" w:type="dxa"/>
            </w:tcMar>
          </w:tcPr>
          <w:p w14:paraId="057BB5BF" w14:textId="77777777" w:rsidR="005830C6" w:rsidRPr="008774A7" w:rsidRDefault="005830C6" w:rsidP="000549BA">
            <w:pPr>
              <w:jc w:val="center"/>
              <w:rPr>
                <w:b/>
                <w:bCs/>
                <w:szCs w:val="24"/>
              </w:rPr>
            </w:pPr>
          </w:p>
          <w:p w14:paraId="75F814FC" w14:textId="77777777" w:rsidR="005830C6" w:rsidRPr="008774A7" w:rsidRDefault="001C43F3" w:rsidP="006F1BC1">
            <w:pPr>
              <w:jc w:val="center"/>
              <w:rPr>
                <w:b/>
                <w:bCs/>
                <w:szCs w:val="24"/>
              </w:rPr>
            </w:pPr>
            <w:r w:rsidRPr="008774A7">
              <w:rPr>
                <w:b/>
                <w:bCs/>
                <w:szCs w:val="24"/>
              </w:rPr>
              <w:t>INTERIM ORDER (I) AUTHORIZING THE DEBTORS TO (A) OBTAIN POSTPETITION FINANCING AND (B) USE CASH COLLATERAL, (II)</w:t>
            </w:r>
            <w:r w:rsidR="00493EF4">
              <w:rPr>
                <w:b/>
                <w:bCs/>
                <w:szCs w:val="24"/>
              </w:rPr>
              <w:t> </w:t>
            </w:r>
            <w:r w:rsidRPr="008774A7">
              <w:rPr>
                <w:b/>
                <w:bCs/>
                <w:szCs w:val="24"/>
              </w:rPr>
              <w:t xml:space="preserve">GRANTING LIENS AND PROVIDING CLAIMS WITH </w:t>
            </w:r>
            <w:r w:rsidR="00C50861">
              <w:rPr>
                <w:b/>
                <w:bCs/>
                <w:szCs w:val="24"/>
              </w:rPr>
              <w:t>[</w:t>
            </w:r>
            <w:r w:rsidRPr="008774A7">
              <w:rPr>
                <w:b/>
                <w:bCs/>
                <w:szCs w:val="24"/>
              </w:rPr>
              <w:t>SUPERPRIORITY</w:t>
            </w:r>
            <w:r w:rsidR="00C50861">
              <w:rPr>
                <w:b/>
                <w:bCs/>
                <w:szCs w:val="24"/>
              </w:rPr>
              <w:t>]</w:t>
            </w:r>
            <w:r w:rsidRPr="008774A7">
              <w:rPr>
                <w:b/>
                <w:bCs/>
                <w:szCs w:val="24"/>
              </w:rPr>
              <w:t xml:space="preserve"> ADMINISTRATIVE EXPENSE STATUS, (III) GRANTING ADEQUATE PROTECTION TO THE PREPETITION SECURED PARTIES, (IV) MODIFYING THE AUTOMATIC STAY, </w:t>
            </w:r>
            <w:bookmarkStart w:id="1" w:name="_Hlk88468975"/>
            <w:r w:rsidRPr="008774A7">
              <w:rPr>
                <w:b/>
                <w:bCs/>
                <w:szCs w:val="24"/>
              </w:rPr>
              <w:t>(V) SCHEDULING A FINAL HEARING, AND (VI) GRANTING RELATED RELIEF</w:t>
            </w:r>
            <w:bookmarkEnd w:id="1"/>
          </w:p>
        </w:tc>
      </w:tr>
    </w:tbl>
    <w:p w14:paraId="354982D4" w14:textId="77777777" w:rsidR="005830C6" w:rsidRPr="008774A7" w:rsidRDefault="005830C6" w:rsidP="005830C6"/>
    <w:p w14:paraId="602CD9D4" w14:textId="77777777" w:rsidR="005830C6" w:rsidRPr="008774A7" w:rsidRDefault="001C43F3" w:rsidP="00074331">
      <w:pPr>
        <w:pStyle w:val="BodyText"/>
        <w:jc w:val="left"/>
      </w:pPr>
      <w:r w:rsidRPr="008774A7">
        <w:t>Upon the motion (the “</w:t>
      </w:r>
      <w:r w:rsidRPr="008774A7">
        <w:rPr>
          <w:b/>
          <w:bCs/>
          <w:i/>
        </w:rPr>
        <w:t>Motion</w:t>
      </w:r>
      <w:r w:rsidRPr="008774A7">
        <w:t>”)</w:t>
      </w:r>
      <w:r>
        <w:rPr>
          <w:rStyle w:val="FootnoteReference"/>
          <w:rFonts w:cstheme="minorHAnsi"/>
        </w:rPr>
        <w:footnoteReference w:id="2"/>
      </w:r>
      <w:r w:rsidRPr="008774A7">
        <w:t xml:space="preserve"> of </w:t>
      </w:r>
      <w:r w:rsidR="00493EF4">
        <w:t>[</w:t>
      </w:r>
      <w:r w:rsidR="00493EF4">
        <w:rPr>
          <w:rFonts w:cstheme="minorHAnsi"/>
        </w:rPr>
        <w:t>●</w:t>
      </w:r>
      <w:r w:rsidR="00493EF4">
        <w:t xml:space="preserve">] </w:t>
      </w:r>
      <w:r w:rsidRPr="008774A7">
        <w:t>(“</w:t>
      </w:r>
      <w:r w:rsidR="00493EF4">
        <w:rPr>
          <w:b/>
          <w:bCs/>
          <w:i/>
        </w:rPr>
        <w:t>[NAME]</w:t>
      </w:r>
      <w:r w:rsidRPr="008774A7">
        <w:t>”</w:t>
      </w:r>
      <w:r w:rsidR="000E4560">
        <w:t xml:space="preserve"> or “</w:t>
      </w:r>
      <w:r w:rsidR="000E4560" w:rsidRPr="00D808E5">
        <w:rPr>
          <w:b/>
          <w:i/>
        </w:rPr>
        <w:t>DIP Borrower</w:t>
      </w:r>
      <w:r w:rsidR="000E4560">
        <w:t>”</w:t>
      </w:r>
      <w:r w:rsidRPr="008774A7">
        <w:t xml:space="preserve">) and each of </w:t>
      </w:r>
      <w:r w:rsidR="00145BB3">
        <w:t xml:space="preserve">its affiliated </w:t>
      </w:r>
      <w:r w:rsidRPr="008774A7">
        <w:t>debtors and debtors in possession (collectively, the “</w:t>
      </w:r>
      <w:r w:rsidRPr="008774A7">
        <w:rPr>
          <w:b/>
          <w:bCs/>
          <w:i/>
        </w:rPr>
        <w:t>Debtors</w:t>
      </w:r>
      <w:r w:rsidRPr="008774A7">
        <w:t>”) in the above</w:t>
      </w:r>
      <w:r w:rsidRPr="008774A7">
        <w:noBreakHyphen/>
        <w:t>captioned chapter 11 cases (the “</w:t>
      </w:r>
      <w:r w:rsidRPr="008774A7">
        <w:rPr>
          <w:b/>
          <w:bCs/>
          <w:i/>
        </w:rPr>
        <w:t>Chapter 11 Cases</w:t>
      </w:r>
      <w:r w:rsidRPr="008774A7">
        <w:t xml:space="preserve">”), pursuant to sections 105, 361, 362, 363, 364, 503, </w:t>
      </w:r>
      <w:r w:rsidRPr="008774A7">
        <w:lastRenderedPageBreak/>
        <w:t xml:space="preserve">506, 507 and 552 of title 11 of the United States Code, 11 U.S.C. §§ 101, </w:t>
      </w:r>
      <w:r w:rsidRPr="008774A7">
        <w:rPr>
          <w:i/>
          <w:iCs/>
        </w:rPr>
        <w:t>et seq.</w:t>
      </w:r>
      <w:r w:rsidRPr="008774A7">
        <w:t xml:space="preserve"> (the “</w:t>
      </w:r>
      <w:r w:rsidRPr="008774A7">
        <w:rPr>
          <w:b/>
          <w:bCs/>
          <w:i/>
        </w:rPr>
        <w:t>Bankruptcy Code</w:t>
      </w:r>
      <w:r w:rsidRPr="008774A7">
        <w:t>”), Rules 2002, 4001, 6003, 6004, and 9014 of the Federal Rules of Bankruptcy Procedure (the “</w:t>
      </w:r>
      <w:r w:rsidRPr="008774A7">
        <w:rPr>
          <w:b/>
          <w:bCs/>
          <w:i/>
        </w:rPr>
        <w:t>Bankruptcy Rules</w:t>
      </w:r>
      <w:r w:rsidRPr="008774A7">
        <w:t xml:space="preserve">”), and Rules 2002-1, 4001-2 and 9013-1 of the Bankruptcy Local Rules of the United States Bankruptcy Court for the Southern District of </w:t>
      </w:r>
      <w:r w:rsidR="00493EF4">
        <w:t xml:space="preserve">New York </w:t>
      </w:r>
      <w:r w:rsidRPr="008774A7">
        <w:t>(the “</w:t>
      </w:r>
      <w:r w:rsidRPr="008774A7">
        <w:rPr>
          <w:b/>
          <w:i/>
        </w:rPr>
        <w:t>Local Bankruptcy Rules</w:t>
      </w:r>
      <w:r w:rsidRPr="008774A7">
        <w:t xml:space="preserve">”) promulgated by the United States Bankruptcy Court for the Southern District of </w:t>
      </w:r>
      <w:r w:rsidR="0095009F">
        <w:t xml:space="preserve">New York </w:t>
      </w:r>
      <w:r w:rsidRPr="008774A7">
        <w:t>(the “</w:t>
      </w:r>
      <w:r w:rsidRPr="008774A7">
        <w:rPr>
          <w:b/>
          <w:bCs/>
          <w:i/>
        </w:rPr>
        <w:t>Court</w:t>
      </w:r>
      <w:r w:rsidRPr="008774A7">
        <w:t xml:space="preserve">”), seeking entry of an interim order </w:t>
      </w:r>
      <w:bookmarkStart w:id="2" w:name="_cp_text_1_5"/>
      <w:r w:rsidRPr="008774A7">
        <w:t>(this “</w:t>
      </w:r>
      <w:r w:rsidRPr="008774A7">
        <w:rPr>
          <w:b/>
          <w:bCs/>
          <w:i/>
        </w:rPr>
        <w:t>Interim Order</w:t>
      </w:r>
      <w:r w:rsidRPr="008774A7">
        <w:t>”)</w:t>
      </w:r>
      <w:r w:rsidR="00074331">
        <w:t xml:space="preserve"> and </w:t>
      </w:r>
      <w:r w:rsidR="00C50861">
        <w:t xml:space="preserve">a </w:t>
      </w:r>
      <w:r w:rsidR="00074331">
        <w:t>final order (“</w:t>
      </w:r>
      <w:r w:rsidR="00074331" w:rsidRPr="00074331">
        <w:rPr>
          <w:b/>
          <w:i/>
        </w:rPr>
        <w:t>Final Order</w:t>
      </w:r>
      <w:r w:rsidR="00074331">
        <w:t>”)</w:t>
      </w:r>
      <w:r w:rsidRPr="008774A7">
        <w:t xml:space="preserve">, </w:t>
      </w:r>
      <w:bookmarkEnd w:id="2"/>
      <w:r w:rsidR="00B97ECC">
        <w:t>a</w:t>
      </w:r>
      <w:r w:rsidRPr="008774A7">
        <w:t>uthorizing the Debtors to obtain postpetition financing in the form</w:t>
      </w:r>
      <w:r w:rsidR="009D264D">
        <w:t xml:space="preserve"> of a</w:t>
      </w:r>
      <w:r w:rsidRPr="008774A7">
        <w:t xml:space="preserve"> </w:t>
      </w:r>
      <w:r w:rsidR="00CB2DFA">
        <w:t xml:space="preserve">credit </w:t>
      </w:r>
      <w:r w:rsidRPr="008774A7">
        <w:t>facility in an aggregate principal amount of up to $</w:t>
      </w:r>
      <w:r w:rsidR="00B97ECC">
        <w:t>[</w:t>
      </w:r>
      <w:r w:rsidR="00B97ECC">
        <w:rPr>
          <w:rFonts w:cstheme="minorHAnsi"/>
        </w:rPr>
        <w:t>●</w:t>
      </w:r>
      <w:r w:rsidR="00B97ECC">
        <w:t>]</w:t>
      </w:r>
      <w:r w:rsidR="00074331">
        <w:t xml:space="preserve"> (the “</w:t>
      </w:r>
      <w:r w:rsidR="00074331" w:rsidRPr="009D264D">
        <w:rPr>
          <w:b/>
          <w:i/>
        </w:rPr>
        <w:t>DIP Facility</w:t>
      </w:r>
      <w:r w:rsidR="00074331">
        <w:t>”)</w:t>
      </w:r>
      <w:r w:rsidRPr="008774A7">
        <w:t xml:space="preserve">, pursuant to which </w:t>
      </w:r>
      <w:r w:rsidR="00FD7FAC">
        <w:t>[</w:t>
      </w:r>
      <w:r w:rsidRPr="008774A7">
        <w:t>(</w:t>
      </w:r>
      <w:r w:rsidR="009D264D">
        <w:t>a</w:t>
      </w:r>
      <w:r w:rsidRPr="008774A7">
        <w:t xml:space="preserve">) an aggregate principal amount of </w:t>
      </w:r>
      <w:r w:rsidR="009D264D">
        <w:t xml:space="preserve">up to </w:t>
      </w:r>
      <w:r w:rsidRPr="008774A7">
        <w:t>$</w:t>
      </w:r>
      <w:r w:rsidR="009D264D">
        <w:t>[</w:t>
      </w:r>
      <w:r w:rsidR="009D264D">
        <w:rPr>
          <w:rFonts w:cstheme="minorHAnsi"/>
        </w:rPr>
        <w:t>●</w:t>
      </w:r>
      <w:r w:rsidR="009D264D">
        <w:t>]</w:t>
      </w:r>
      <w:r w:rsidRPr="008774A7">
        <w:t xml:space="preserve"> </w:t>
      </w:r>
      <w:r w:rsidR="009D264D">
        <w:t xml:space="preserve">may be </w:t>
      </w:r>
      <w:r w:rsidRPr="008774A7">
        <w:t xml:space="preserve">borrowed on </w:t>
      </w:r>
      <w:r w:rsidR="00074331">
        <w:t xml:space="preserve">and </w:t>
      </w:r>
      <w:r w:rsidR="007C78FD">
        <w:t xml:space="preserve">after </w:t>
      </w:r>
      <w:r w:rsidRPr="008774A7">
        <w:t>the Closing Date</w:t>
      </w:r>
      <w:r w:rsidRPr="00656F19">
        <w:t xml:space="preserve">, and </w:t>
      </w:r>
      <w:r w:rsidR="009D264D" w:rsidRPr="00656F19">
        <w:t>(b)</w:t>
      </w:r>
      <w:r w:rsidR="00CB2DFA" w:rsidRPr="00656F19">
        <w:t> </w:t>
      </w:r>
      <w:r w:rsidRPr="00656F19">
        <w:t xml:space="preserve">following entry of </w:t>
      </w:r>
      <w:r w:rsidR="00074331" w:rsidRPr="00656F19">
        <w:t xml:space="preserve">Final </w:t>
      </w:r>
      <w:r w:rsidRPr="00656F19">
        <w:t>Order, the remaining aggregate principal amount under the DIP Facility shall be available in one or more borrowings</w:t>
      </w:r>
      <w:r w:rsidR="009D264D" w:rsidRPr="00656F19">
        <w:t>,</w:t>
      </w:r>
      <w:r w:rsidR="00FD7FAC">
        <w:t>]</w:t>
      </w:r>
      <w:r w:rsidR="00C50861">
        <w:t xml:space="preserve"> </w:t>
      </w:r>
      <w:r w:rsidR="00C50861" w:rsidRPr="00A06960">
        <w:rPr>
          <w:b/>
        </w:rPr>
        <w:t>[NTD: to be revised or supplemented as necessary</w:t>
      </w:r>
      <w:r w:rsidR="00C50861">
        <w:rPr>
          <w:b/>
        </w:rPr>
        <w:t xml:space="preserve"> based on the specific structure of the proposed financing</w:t>
      </w:r>
      <w:r w:rsidR="00C50861" w:rsidRPr="00A06960">
        <w:rPr>
          <w:b/>
        </w:rPr>
        <w:t>]</w:t>
      </w:r>
      <w:r w:rsidR="00A06960">
        <w:rPr>
          <w:b/>
        </w:rPr>
        <w:t xml:space="preserve"> </w:t>
      </w:r>
      <w:r w:rsidRPr="008774A7">
        <w:t xml:space="preserve">in each case, in accordance with and subject to the terms and conditions set forth </w:t>
      </w:r>
      <w:r w:rsidR="007C78FD">
        <w:t xml:space="preserve">in </w:t>
      </w:r>
      <w:r w:rsidR="009D264D">
        <w:t>the DIP Loan Documents</w:t>
      </w:r>
      <w:r w:rsidR="007C78FD">
        <w:t xml:space="preserve"> and this Interim Order</w:t>
      </w:r>
      <w:r w:rsidR="00074331">
        <w:t>; and t</w:t>
      </w:r>
      <w:r w:rsidRPr="00145BB3">
        <w:t xml:space="preserve">he Court, having considered the Motion, the </w:t>
      </w:r>
      <w:r w:rsidRPr="00145BB3">
        <w:rPr>
          <w:i/>
        </w:rPr>
        <w:t xml:space="preserve">Declaration of </w:t>
      </w:r>
      <w:r w:rsidR="00B97ECC" w:rsidRPr="00145BB3">
        <w:rPr>
          <w:i/>
        </w:rPr>
        <w:t>[</w:t>
      </w:r>
      <w:r w:rsidR="00B97ECC" w:rsidRPr="00145BB3">
        <w:rPr>
          <w:rFonts w:cstheme="minorHAnsi"/>
          <w:i/>
        </w:rPr>
        <w:t>●</w:t>
      </w:r>
      <w:r w:rsidR="00B97ECC" w:rsidRPr="00145BB3">
        <w:rPr>
          <w:i/>
        </w:rPr>
        <w:t>]</w:t>
      </w:r>
      <w:r w:rsidRPr="00145BB3">
        <w:rPr>
          <w:bCs/>
          <w:i/>
          <w:iCs/>
        </w:rPr>
        <w:t xml:space="preserve"> </w:t>
      </w:r>
      <w:r w:rsidRPr="00145BB3">
        <w:rPr>
          <w:iCs/>
        </w:rPr>
        <w:t xml:space="preserve">[Docket No. </w:t>
      </w:r>
      <w:r w:rsidR="00B97ECC" w:rsidRPr="00145BB3">
        <w:rPr>
          <w:rFonts w:cstheme="minorHAnsi"/>
          <w:iCs/>
        </w:rPr>
        <w:t>●</w:t>
      </w:r>
      <w:r w:rsidRPr="00145BB3">
        <w:rPr>
          <w:iCs/>
        </w:rPr>
        <w:t>]</w:t>
      </w:r>
      <w:r w:rsidR="00176152">
        <w:rPr>
          <w:iCs/>
        </w:rPr>
        <w:t xml:space="preserve"> (the “</w:t>
      </w:r>
      <w:r w:rsidR="00176152" w:rsidRPr="00176152">
        <w:rPr>
          <w:b/>
          <w:i/>
          <w:iCs/>
        </w:rPr>
        <w:t>DIP Declaration</w:t>
      </w:r>
      <w:r w:rsidR="00176152">
        <w:rPr>
          <w:iCs/>
        </w:rPr>
        <w:t>”)</w:t>
      </w:r>
      <w:r w:rsidRPr="00145BB3">
        <w:t xml:space="preserve">, the evidence submitted and arguments proffered or adduced at the interim hearing held before this Court on </w:t>
      </w:r>
      <w:r w:rsidR="00B97ECC" w:rsidRPr="00145BB3">
        <w:t>[</w:t>
      </w:r>
      <w:r w:rsidR="00B97ECC" w:rsidRPr="00145BB3">
        <w:rPr>
          <w:rFonts w:cstheme="minorHAnsi"/>
        </w:rPr>
        <w:t>●</w:t>
      </w:r>
      <w:r w:rsidR="00B97ECC" w:rsidRPr="00145BB3">
        <w:t xml:space="preserve">] </w:t>
      </w:r>
      <w:r w:rsidRPr="00145BB3">
        <w:t>(</w:t>
      </w:r>
      <w:r w:rsidRPr="008774A7">
        <w:t>the “</w:t>
      </w:r>
      <w:r w:rsidRPr="008774A7">
        <w:rPr>
          <w:b/>
          <w:bCs/>
          <w:i/>
        </w:rPr>
        <w:t>Interim Hearing</w:t>
      </w:r>
      <w:r w:rsidRPr="008774A7">
        <w:t>”), and upon the record of the Chapter 11 Cases; and due and proper notice of the Interim Hearing having been given in accordance with Bankruptcy Rules 4001 and 9014 and all applicable Local Bankruptcy Rules; and it appearing that no other or further notice need be provided; and all objections, if any, to the relief requested in the Motion having been withdrawn, resolved, or overruled by the Court; and after due deliberation and consideration, and for good and sufficient cause appearing therefor:</w:t>
      </w:r>
    </w:p>
    <w:p w14:paraId="33AD798D" w14:textId="77777777" w:rsidR="005830C6" w:rsidRPr="008774A7" w:rsidRDefault="001C43F3" w:rsidP="005830C6">
      <w:pPr>
        <w:pStyle w:val="Section"/>
        <w:keepNext w:val="0"/>
      </w:pPr>
      <w:r w:rsidRPr="008774A7">
        <w:lastRenderedPageBreak/>
        <w:t>THE COURT HEREBY MAKES THE FOLLOWING FINDINGS OF FACT AND CONCLUSIONS OF LAW:</w:t>
      </w:r>
      <w:r>
        <w:rPr>
          <w:rStyle w:val="FootnoteReference"/>
        </w:rPr>
        <w:footnoteReference w:id="3"/>
      </w:r>
    </w:p>
    <w:p w14:paraId="211CE067" w14:textId="77777777" w:rsidR="005830C6" w:rsidRPr="008774A7" w:rsidRDefault="001C43F3" w:rsidP="005830C6">
      <w:pPr>
        <w:pStyle w:val="Heading3"/>
      </w:pPr>
      <w:bookmarkStart w:id="3" w:name="_Ref39767417"/>
      <w:bookmarkStart w:id="4" w:name="_Ref62881754"/>
      <w:r w:rsidRPr="008774A7">
        <w:rPr>
          <w:i/>
          <w:iCs/>
        </w:rPr>
        <w:t>Petition Date</w:t>
      </w:r>
      <w:r w:rsidRPr="008774A7">
        <w:rPr>
          <w:i/>
        </w:rPr>
        <w:t>.</w:t>
      </w:r>
      <w:r w:rsidRPr="008774A7">
        <w:t xml:space="preserve"> On </w:t>
      </w:r>
      <w:r w:rsidR="00B97ECC">
        <w:t>[</w:t>
      </w:r>
      <w:r w:rsidR="00B97ECC">
        <w:rPr>
          <w:rFonts w:cstheme="majorHAnsi"/>
        </w:rPr>
        <w:t>●</w:t>
      </w:r>
      <w:r w:rsidR="00B97ECC">
        <w:t xml:space="preserve">] </w:t>
      </w:r>
      <w:r w:rsidRPr="008774A7">
        <w:t>(the “</w:t>
      </w:r>
      <w:r w:rsidRPr="008774A7">
        <w:rPr>
          <w:b/>
          <w:i/>
        </w:rPr>
        <w:t>Petition Date</w:t>
      </w:r>
      <w:r w:rsidRPr="008774A7">
        <w:t>”), each of the Debtors filed a voluntary petition for relief under chapter 11 of the Bankruptcy Code in this Court commencing these Chapter 11 Cases.</w:t>
      </w:r>
      <w:bookmarkEnd w:id="3"/>
    </w:p>
    <w:p w14:paraId="6BD9A283" w14:textId="77777777" w:rsidR="005830C6" w:rsidRPr="008774A7" w:rsidRDefault="001C43F3" w:rsidP="005830C6">
      <w:pPr>
        <w:pStyle w:val="Heading3"/>
      </w:pPr>
      <w:r w:rsidRPr="008774A7">
        <w:rPr>
          <w:i/>
          <w:iCs/>
        </w:rPr>
        <w:t>Debtors in Possession</w:t>
      </w:r>
      <w:r w:rsidRPr="008774A7">
        <w:t>. The Debtors continue to manage and operate their businesses and properties as debtors in possession pursuant to sections 1107 and 1108 of the Bankruptcy Code. No trustee or examiner has been appointed in any of the Chapter 11 Cases.</w:t>
      </w:r>
      <w:bookmarkEnd w:id="4"/>
    </w:p>
    <w:p w14:paraId="173C664A" w14:textId="77777777" w:rsidR="005830C6" w:rsidRPr="008774A7" w:rsidRDefault="001C43F3" w:rsidP="005830C6">
      <w:pPr>
        <w:pStyle w:val="Heading3"/>
      </w:pPr>
      <w:r w:rsidRPr="008774A7">
        <w:rPr>
          <w:i/>
          <w:iCs/>
        </w:rPr>
        <w:t>Committee Formation</w:t>
      </w:r>
      <w:r w:rsidRPr="008774A7">
        <w:t>. As of the date hereof, the Office of the United States Trustee (the “</w:t>
      </w:r>
      <w:r w:rsidRPr="008774A7">
        <w:rPr>
          <w:b/>
          <w:i/>
        </w:rPr>
        <w:t>U.S. Trustee</w:t>
      </w:r>
      <w:r w:rsidRPr="008774A7">
        <w:t xml:space="preserve">”) has not appointed an official statutory committee of unsecured creditors in </w:t>
      </w:r>
      <w:bookmarkStart w:id="5" w:name="_cp_text_1_51"/>
      <w:r w:rsidRPr="008774A7">
        <w:t>the Chapter 11 Cases pursuant to section 1102 of the Bankruptcy Code (</w:t>
      </w:r>
      <w:bookmarkEnd w:id="5"/>
      <w:r w:rsidRPr="008774A7">
        <w:t>the “</w:t>
      </w:r>
      <w:r w:rsidRPr="008774A7">
        <w:rPr>
          <w:b/>
          <w:i/>
        </w:rPr>
        <w:t>Official Committee</w:t>
      </w:r>
      <w:r w:rsidRPr="008774A7">
        <w:t>”).</w:t>
      </w:r>
    </w:p>
    <w:p w14:paraId="032CF18A" w14:textId="77777777" w:rsidR="00B97ECC" w:rsidRDefault="001C43F3" w:rsidP="005830C6">
      <w:pPr>
        <w:pStyle w:val="Heading3"/>
      </w:pPr>
      <w:r w:rsidRPr="008774A7">
        <w:rPr>
          <w:i/>
          <w:iCs/>
        </w:rPr>
        <w:t>Jurisdiction and Venue</w:t>
      </w:r>
      <w:r w:rsidRPr="008774A7">
        <w:t xml:space="preserve">. This Court has jurisdiction over the Chapter 11 Cases, the Motion, and the parties and property affected hereby pursuant to 28 U.S.C. § 1334. This Court’s consideration of the Motion constitutes a core proceeding pursuant to 28 U.S.C. § 157(b). Venue for </w:t>
      </w:r>
      <w:bookmarkStart w:id="6" w:name="_cp_text_1_56"/>
      <w:r w:rsidRPr="008774A7">
        <w:t xml:space="preserve">these </w:t>
      </w:r>
      <w:bookmarkEnd w:id="6"/>
      <w:r w:rsidRPr="008774A7">
        <w:t xml:space="preserve">Chapter 11 Cases and the proceedings on the Motion is proper in this district pursuant to 28 U.S.C. §§ 1408 and 1409. </w:t>
      </w:r>
    </w:p>
    <w:p w14:paraId="6E3AE7A3" w14:textId="77777777" w:rsidR="005830C6" w:rsidRPr="008774A7" w:rsidRDefault="00395706" w:rsidP="005830C6">
      <w:pPr>
        <w:pStyle w:val="Heading3"/>
      </w:pPr>
      <w:r>
        <w:rPr>
          <w:i/>
        </w:rPr>
        <w:t xml:space="preserve">Statutory </w:t>
      </w:r>
      <w:r w:rsidR="00B97ECC" w:rsidRPr="00B97ECC">
        <w:rPr>
          <w:i/>
        </w:rPr>
        <w:t>Predicates for Relief</w:t>
      </w:r>
      <w:r w:rsidR="00B97ECC">
        <w:t xml:space="preserve">. </w:t>
      </w:r>
      <w:r w:rsidR="001C43F3" w:rsidRPr="008774A7">
        <w:t xml:space="preserve">The </w:t>
      </w:r>
      <w:r w:rsidR="00B97ECC">
        <w:t xml:space="preserve">statutory </w:t>
      </w:r>
      <w:r w:rsidR="001C43F3" w:rsidRPr="008774A7">
        <w:t xml:space="preserve">predicates for the relief set forth herein are sections </w:t>
      </w:r>
      <w:r w:rsidR="00B111D9">
        <w:t>[</w:t>
      </w:r>
      <w:r w:rsidR="001C43F3" w:rsidRPr="008774A7">
        <w:t>105, 361, 362, 363, 364, 503, 506, 507 and 552</w:t>
      </w:r>
      <w:r w:rsidR="00B111D9">
        <w:t>]</w:t>
      </w:r>
      <w:r w:rsidR="001C43F3" w:rsidRPr="008774A7">
        <w:t xml:space="preserve"> of the Bankruptcy Code, Bankruptcy Rules </w:t>
      </w:r>
      <w:r w:rsidR="00B111D9">
        <w:t>[</w:t>
      </w:r>
      <w:r w:rsidR="001C43F3" w:rsidRPr="008774A7">
        <w:t>2002, 4001, 6003, 6004, and 9014, and Local Bankruptcy Rule 4001-2</w:t>
      </w:r>
      <w:r w:rsidR="00B111D9">
        <w:t>]</w:t>
      </w:r>
      <w:r w:rsidR="001C43F3" w:rsidRPr="008774A7">
        <w:t>.</w:t>
      </w:r>
    </w:p>
    <w:p w14:paraId="64D5545F" w14:textId="77777777" w:rsidR="00670885" w:rsidRPr="00670885" w:rsidRDefault="001C43F3" w:rsidP="00F075F4">
      <w:pPr>
        <w:pStyle w:val="Heading3"/>
      </w:pPr>
      <w:bookmarkStart w:id="7" w:name="_cp_blt_2_71"/>
      <w:bookmarkStart w:id="8" w:name="_cp_blt_1_73"/>
      <w:bookmarkStart w:id="9" w:name="_Ref62882655"/>
      <w:bookmarkStart w:id="10" w:name="_Ref39764692"/>
      <w:bookmarkStart w:id="11" w:name="_cp_text_1_74"/>
      <w:bookmarkEnd w:id="7"/>
      <w:r w:rsidRPr="008774A7">
        <w:rPr>
          <w:i/>
          <w:iCs/>
        </w:rPr>
        <w:lastRenderedPageBreak/>
        <w:t>Debtors’ Stipulations</w:t>
      </w:r>
      <w:r w:rsidR="001B517A">
        <w:rPr>
          <w:i/>
          <w:iCs/>
        </w:rPr>
        <w:t xml:space="preserve"> and </w:t>
      </w:r>
      <w:r w:rsidRPr="008774A7">
        <w:rPr>
          <w:i/>
          <w:iCs/>
        </w:rPr>
        <w:t xml:space="preserve">Releases. </w:t>
      </w:r>
      <w:bookmarkEnd w:id="8"/>
      <w:r w:rsidR="00F075F4" w:rsidRPr="00D808E5">
        <w:rPr>
          <w:iCs/>
        </w:rPr>
        <w:t>Subject only to the rights of parties</w:t>
      </w:r>
      <w:r w:rsidR="000E4560">
        <w:rPr>
          <w:iCs/>
        </w:rPr>
        <w:t>-</w:t>
      </w:r>
      <w:r w:rsidR="00F075F4" w:rsidRPr="00D808E5">
        <w:rPr>
          <w:iCs/>
        </w:rPr>
        <w:t xml:space="preserve">in </w:t>
      </w:r>
      <w:r w:rsidR="000E4560">
        <w:rPr>
          <w:iCs/>
        </w:rPr>
        <w:t>-</w:t>
      </w:r>
      <w:r w:rsidR="00F075F4" w:rsidRPr="00D808E5">
        <w:rPr>
          <w:iCs/>
        </w:rPr>
        <w:t xml:space="preserve">interest specifically set forth in Paragraph </w:t>
      </w:r>
      <w:r w:rsidR="00F075F4">
        <w:rPr>
          <w:iCs/>
        </w:rPr>
        <w:t>[</w:t>
      </w:r>
      <w:r w:rsidR="00F075F4">
        <w:rPr>
          <w:rFonts w:cstheme="majorHAnsi"/>
          <w:iCs/>
        </w:rPr>
        <w:t>●</w:t>
      </w:r>
      <w:r w:rsidR="00F075F4">
        <w:rPr>
          <w:iCs/>
        </w:rPr>
        <w:t>]</w:t>
      </w:r>
      <w:r w:rsidR="00F075F4" w:rsidRPr="00D808E5">
        <w:rPr>
          <w:iCs/>
        </w:rPr>
        <w:t xml:space="preserve"> of this Interim Order (and subject to the limitations contained </w:t>
      </w:r>
      <w:r w:rsidR="00F075F4">
        <w:rPr>
          <w:iCs/>
        </w:rPr>
        <w:t>therein</w:t>
      </w:r>
      <w:r w:rsidR="00F075F4" w:rsidRPr="00D808E5">
        <w:rPr>
          <w:iCs/>
        </w:rPr>
        <w:t xml:space="preserve">), the Debtors stipulate and agree </w:t>
      </w:r>
      <w:r w:rsidR="00F075F4">
        <w:rPr>
          <w:iCs/>
        </w:rPr>
        <w:t xml:space="preserve">as to the following </w:t>
      </w:r>
      <w:r w:rsidR="00F075F4" w:rsidRPr="00D808E5">
        <w:rPr>
          <w:iCs/>
        </w:rPr>
        <w:t>(collectively, the “</w:t>
      </w:r>
      <w:r w:rsidR="00F075F4" w:rsidRPr="00D808E5">
        <w:rPr>
          <w:b/>
          <w:i/>
          <w:iCs/>
        </w:rPr>
        <w:t>Debtors’ Stipulations</w:t>
      </w:r>
      <w:r w:rsidR="00F075F4" w:rsidRPr="00D808E5">
        <w:rPr>
          <w:iCs/>
        </w:rPr>
        <w:t>”):</w:t>
      </w:r>
    </w:p>
    <w:p w14:paraId="6712B087" w14:textId="77777777" w:rsidR="00145BB3" w:rsidRPr="00D808E5" w:rsidRDefault="00656F19" w:rsidP="00D808E5">
      <w:pPr>
        <w:pStyle w:val="BlockText"/>
        <w:jc w:val="both"/>
        <w:rPr>
          <w:b/>
        </w:rPr>
      </w:pPr>
      <w:r w:rsidRPr="00D808E5">
        <w:rPr>
          <w:b/>
        </w:rPr>
        <w:t>[</w:t>
      </w:r>
      <w:r w:rsidR="00145BB3" w:rsidRPr="00D808E5">
        <w:rPr>
          <w:b/>
        </w:rPr>
        <w:t xml:space="preserve">NTD: To the extent applicable, this </w:t>
      </w:r>
      <w:r w:rsidR="00B111D9" w:rsidRPr="00D808E5">
        <w:rPr>
          <w:b/>
        </w:rPr>
        <w:t xml:space="preserve">paragraph </w:t>
      </w:r>
      <w:r w:rsidR="00145BB3" w:rsidRPr="00D808E5">
        <w:rPr>
          <w:b/>
        </w:rPr>
        <w:t xml:space="preserve">should include </w:t>
      </w:r>
      <w:r w:rsidR="006E40A8" w:rsidRPr="00D808E5">
        <w:rPr>
          <w:b/>
        </w:rPr>
        <w:t xml:space="preserve">a </w:t>
      </w:r>
      <w:r w:rsidR="00145BB3" w:rsidRPr="00D808E5">
        <w:rPr>
          <w:b/>
        </w:rPr>
        <w:t>description of any stipulations</w:t>
      </w:r>
      <w:r w:rsidR="00C50861" w:rsidRPr="00D808E5">
        <w:rPr>
          <w:b/>
        </w:rPr>
        <w:t xml:space="preserve"> made by the Debtors </w:t>
      </w:r>
      <w:r w:rsidR="00FD7FAC" w:rsidRPr="00D808E5">
        <w:rPr>
          <w:b/>
        </w:rPr>
        <w:t>as to the enforceability of any prepetition debt</w:t>
      </w:r>
      <w:r w:rsidR="006E40A8" w:rsidRPr="00D808E5">
        <w:rPr>
          <w:b/>
        </w:rPr>
        <w:t xml:space="preserve">, the validity and perfection of </w:t>
      </w:r>
      <w:r w:rsidR="00C50861" w:rsidRPr="00D808E5">
        <w:rPr>
          <w:b/>
        </w:rPr>
        <w:t xml:space="preserve">any </w:t>
      </w:r>
      <w:r w:rsidR="006E40A8" w:rsidRPr="00D808E5">
        <w:rPr>
          <w:b/>
        </w:rPr>
        <w:t>prepetition liens in collateral</w:t>
      </w:r>
      <w:r w:rsidR="00C50861" w:rsidRPr="00D808E5">
        <w:rPr>
          <w:b/>
        </w:rPr>
        <w:t>,</w:t>
      </w:r>
      <w:r w:rsidR="00FD7FAC" w:rsidRPr="00D808E5">
        <w:rPr>
          <w:b/>
        </w:rPr>
        <w:t xml:space="preserve"> </w:t>
      </w:r>
      <w:r w:rsidR="00145BB3" w:rsidRPr="00D808E5">
        <w:rPr>
          <w:b/>
        </w:rPr>
        <w:t xml:space="preserve">and/or </w:t>
      </w:r>
      <w:r w:rsidR="00C50861" w:rsidRPr="00D808E5">
        <w:rPr>
          <w:b/>
        </w:rPr>
        <w:t xml:space="preserve">any </w:t>
      </w:r>
      <w:r w:rsidR="00145BB3" w:rsidRPr="00D808E5">
        <w:rPr>
          <w:b/>
        </w:rPr>
        <w:t>releases to be provided to prepetition lenders</w:t>
      </w:r>
      <w:bookmarkStart w:id="12" w:name="_Hlk94608181"/>
      <w:bookmarkEnd w:id="9"/>
      <w:bookmarkEnd w:id="10"/>
      <w:bookmarkEnd w:id="11"/>
      <w:r w:rsidR="00145BB3" w:rsidRPr="00D808E5">
        <w:rPr>
          <w:b/>
        </w:rPr>
        <w:t>.</w:t>
      </w:r>
      <w:r w:rsidRPr="00D808E5">
        <w:rPr>
          <w:b/>
        </w:rPr>
        <w:t>]</w:t>
      </w:r>
    </w:p>
    <w:bookmarkEnd w:id="12"/>
    <w:p w14:paraId="530B1A16" w14:textId="77777777" w:rsidR="00670885" w:rsidRDefault="001C43F3" w:rsidP="005830C6">
      <w:pPr>
        <w:pStyle w:val="Heading3"/>
        <w:rPr>
          <w:i/>
        </w:rPr>
      </w:pPr>
      <w:r w:rsidRPr="008774A7">
        <w:rPr>
          <w:i/>
        </w:rPr>
        <w:t>Findings Regarding DIP Facility and Use of Cash Collateral.</w:t>
      </w:r>
      <w:r w:rsidR="00B111D9">
        <w:rPr>
          <w:i/>
        </w:rPr>
        <w:t xml:space="preserve"> </w:t>
      </w:r>
    </w:p>
    <w:p w14:paraId="6BF49F2C" w14:textId="77777777" w:rsidR="00F075F4" w:rsidRDefault="00F075F4" w:rsidP="00D808E5">
      <w:pPr>
        <w:pStyle w:val="Heading3"/>
        <w:numPr>
          <w:ilvl w:val="1"/>
          <w:numId w:val="39"/>
        </w:numPr>
        <w:ind w:left="0" w:firstLine="1440"/>
      </w:pPr>
      <w:r w:rsidRPr="00D808E5">
        <w:rPr>
          <w:i/>
        </w:rPr>
        <w:t>Need for Immediate Access</w:t>
      </w:r>
      <w:r>
        <w:rPr>
          <w:i/>
        </w:rPr>
        <w:t>.</w:t>
      </w:r>
      <w:r>
        <w:t xml:space="preserve"> </w:t>
      </w:r>
      <w:r w:rsidRPr="00D808E5">
        <w:t>The Debtors have an immediate need to obtain the DIP Facility and to use Cash Collateral</w:t>
      </w:r>
      <w:r w:rsidR="006E0A44">
        <w:t>,</w:t>
      </w:r>
      <w:r w:rsidRPr="00D808E5">
        <w:t xml:space="preserve"> solely to the extent </w:t>
      </w:r>
      <w:r w:rsidR="006E0A44">
        <w:t xml:space="preserve">and for the purposes permitted in </w:t>
      </w:r>
      <w:r w:rsidRPr="00D808E5">
        <w:t>the Approved DIP Budget</w:t>
      </w:r>
      <w:r>
        <w:t xml:space="preserve"> (as defined below)</w:t>
      </w:r>
      <w:r w:rsidRPr="00D808E5">
        <w:t xml:space="preserve">, subject to any Permitted Variances (as defined in </w:t>
      </w:r>
      <w:r>
        <w:t>the</w:t>
      </w:r>
      <w:r w:rsidRPr="00D808E5">
        <w:t xml:space="preserve"> DIP </w:t>
      </w:r>
      <w:r w:rsidR="00DB612F">
        <w:t xml:space="preserve">Loan </w:t>
      </w:r>
      <w:r w:rsidRPr="00D808E5">
        <w:t xml:space="preserve">Agreement) to, among other things, (A) permit the orderly continuation of their businesses; (B) pay certain </w:t>
      </w:r>
      <w:r w:rsidR="006E0A44">
        <w:t>a</w:t>
      </w:r>
      <w:r w:rsidRPr="00D808E5">
        <w:t xml:space="preserve">dequate </w:t>
      </w:r>
      <w:r w:rsidR="006E0A44">
        <w:t>p</w:t>
      </w:r>
      <w:r w:rsidRPr="00D808E5">
        <w:t xml:space="preserve">rotection </w:t>
      </w:r>
      <w:r w:rsidR="006E0A44">
        <w:t>p</w:t>
      </w:r>
      <w:r w:rsidRPr="00D808E5">
        <w:t>ayments</w:t>
      </w:r>
      <w:r w:rsidR="006E0A44">
        <w:t xml:space="preserve"> required hereunder</w:t>
      </w:r>
      <w:r w:rsidRPr="00D808E5">
        <w:t xml:space="preserve">; and (C) pay the costs of administration of their estates and satisfy other working capital and general corporate purposes of the Debtors. The ability of the Debtors to obtain sufficient working capital and liquidity through the incurrence of the new indebtedness for borrowed money and other financial accommodations </w:t>
      </w:r>
      <w:r>
        <w:t xml:space="preserve">under the DIP Facility </w:t>
      </w:r>
      <w:r w:rsidRPr="00D808E5">
        <w:t>is vital to the preservation and maintenance of the Debtors</w:t>
      </w:r>
      <w:r w:rsidR="006E0A44">
        <w:t>’</w:t>
      </w:r>
      <w:r w:rsidRPr="00D808E5">
        <w:t xml:space="preserve"> going concern value and successful </w:t>
      </w:r>
      <w:r>
        <w:t>restructuring</w:t>
      </w:r>
      <w:r w:rsidRPr="00D808E5">
        <w:t xml:space="preserve">. The Debtors will not have sufficient sources of working capital and financing to operate their businesses in the ordinary course of business throughout the </w:t>
      </w:r>
      <w:r w:rsidR="006E0A44">
        <w:t xml:space="preserve">Chapter 11 </w:t>
      </w:r>
      <w:r w:rsidRPr="00D808E5">
        <w:t xml:space="preserve">Cases without access to the DIP Facility and </w:t>
      </w:r>
      <w:r w:rsidR="006E0A44">
        <w:t xml:space="preserve">the </w:t>
      </w:r>
      <w:r w:rsidRPr="00D808E5">
        <w:t xml:space="preserve">authorized use of Cash Collateral.    </w:t>
      </w:r>
    </w:p>
    <w:p w14:paraId="228B4B61" w14:textId="77777777" w:rsidR="00F075F4" w:rsidRDefault="00F075F4" w:rsidP="00D808E5">
      <w:pPr>
        <w:pStyle w:val="Heading3"/>
        <w:numPr>
          <w:ilvl w:val="1"/>
          <w:numId w:val="39"/>
        </w:numPr>
        <w:ind w:left="0" w:firstLine="1440"/>
      </w:pPr>
      <w:r w:rsidRPr="00D808E5">
        <w:rPr>
          <w:i/>
        </w:rPr>
        <w:t>Inability to Obtain More Favorable Financing.</w:t>
      </w:r>
      <w:r>
        <w:t xml:space="preserve"> </w:t>
      </w:r>
      <w:r w:rsidRPr="00D808E5">
        <w:t xml:space="preserve">The Debtors are unable to obtain financing on more favorable terms from sources other than the DIP Lenders under the DIP </w:t>
      </w:r>
      <w:r>
        <w:t xml:space="preserve">Loan </w:t>
      </w:r>
      <w:r w:rsidRPr="00D808E5">
        <w:t>Documents</w:t>
      </w:r>
      <w:r w:rsidR="006E0A44">
        <w:t>,</w:t>
      </w:r>
      <w:r w:rsidRPr="00D808E5">
        <w:t xml:space="preserve"> and are unable to obtain unsecured credit allowable under section 503(b)(1) </w:t>
      </w:r>
      <w:r>
        <w:t xml:space="preserve">of </w:t>
      </w:r>
      <w:r>
        <w:lastRenderedPageBreak/>
        <w:t xml:space="preserve">the Bankruptcy Code </w:t>
      </w:r>
      <w:r w:rsidRPr="00D808E5">
        <w:t>as administrative expense</w:t>
      </w:r>
      <w:r>
        <w:t xml:space="preserve"> claims</w:t>
      </w:r>
      <w:r w:rsidRPr="00D808E5">
        <w:t xml:space="preserve">. The Debtors also are unable to obtain secured credit allowable under sections 364(c)(1), 364(c)(2), and 364(c)(3) of the Bankruptcy Code for the purposes set forth in the DIP </w:t>
      </w:r>
      <w:r>
        <w:t xml:space="preserve">Loan </w:t>
      </w:r>
      <w:r w:rsidRPr="00D808E5">
        <w:t>Documents without the Debtors granting the DIP Liens (</w:t>
      </w:r>
      <w:r>
        <w:t xml:space="preserve">as </w:t>
      </w:r>
      <w:r w:rsidRPr="00D808E5">
        <w:t>defined below) and the DIP Superpriority Claims (</w:t>
      </w:r>
      <w:r>
        <w:t xml:space="preserve">as </w:t>
      </w:r>
      <w:r w:rsidRPr="00D808E5">
        <w:t xml:space="preserve">defined below) </w:t>
      </w:r>
      <w:r>
        <w:t xml:space="preserve">to the DIP Secured Parties </w:t>
      </w:r>
      <w:r w:rsidRPr="00D808E5">
        <w:t xml:space="preserve">under the terms and conditions set forth in this Interim Order and the other DIP </w:t>
      </w:r>
      <w:r>
        <w:t xml:space="preserve">Loan </w:t>
      </w:r>
      <w:r w:rsidRPr="00D808E5">
        <w:t>Documents.</w:t>
      </w:r>
    </w:p>
    <w:p w14:paraId="54D78D65" w14:textId="77777777" w:rsidR="00D808E5" w:rsidRDefault="00F075F4" w:rsidP="00D808E5">
      <w:pPr>
        <w:pStyle w:val="Heading3"/>
        <w:numPr>
          <w:ilvl w:val="1"/>
          <w:numId w:val="39"/>
        </w:numPr>
        <w:ind w:left="0" w:firstLine="1440"/>
      </w:pPr>
      <w:r w:rsidRPr="00D808E5">
        <w:rPr>
          <w:i/>
        </w:rPr>
        <w:t>Good Faith.</w:t>
      </w:r>
      <w:r>
        <w:t xml:space="preserve"> </w:t>
      </w:r>
      <w:r w:rsidRPr="00D808E5">
        <w:t>The DIP Facility has been negotiated in good faith and at arm</w:t>
      </w:r>
      <w:r w:rsidR="006E0A44">
        <w:t>’</w:t>
      </w:r>
      <w:r w:rsidRPr="00D808E5">
        <w:t xml:space="preserve">s length among the Debtors and the DIP Secured Parties, and all of the </w:t>
      </w:r>
      <w:r w:rsidR="00D90992">
        <w:t xml:space="preserve">DIP Obligations, </w:t>
      </w:r>
      <w:r w:rsidRPr="00D808E5">
        <w:t xml:space="preserve">shall be deemed to have been extended by the DIP Secured Parties in good faith as that term is used in section 364(e) of the Bankruptcy Code and in express reliance upon the protections offered by section 364(e) of the Bankruptcy Code. The DIP Obligations, the DIP Liens, and the DIP Superpriority Claims shall be entitled to the full protection of section 364(e) </w:t>
      </w:r>
      <w:r w:rsidR="00D90992">
        <w:t xml:space="preserve">of the Bankruptcy Code </w:t>
      </w:r>
      <w:r w:rsidRPr="00D808E5">
        <w:t xml:space="preserve">to the extent provided therein in the event that this Interim Order or any provision hereof is vacated, reversed, or modified on appeal or otherwise, and any liens or claims granted, or payments made, in each case, to the DIP </w:t>
      </w:r>
      <w:r w:rsidR="006E0A44">
        <w:t xml:space="preserve">Secured Parties </w:t>
      </w:r>
      <w:r w:rsidRPr="00D808E5">
        <w:t>and arising prior to the effective date of any such vacatur, reversal, or modification of this Interim Order shall be governed in all respects by the original provisions of this Interim Order, including entitlement to all of the rights, remedies, privileges, and benefits granted herein.</w:t>
      </w:r>
      <w:r w:rsidR="004E0471">
        <w:t xml:space="preserve"> </w:t>
      </w:r>
    </w:p>
    <w:p w14:paraId="6C584EA1" w14:textId="77777777" w:rsidR="006E0A44" w:rsidRPr="00D808E5" w:rsidRDefault="006E0A44" w:rsidP="00710BE6">
      <w:pPr>
        <w:pStyle w:val="Heading3"/>
        <w:numPr>
          <w:ilvl w:val="1"/>
          <w:numId w:val="39"/>
        </w:numPr>
        <w:ind w:left="0" w:firstLine="1440"/>
      </w:pPr>
      <w:r w:rsidRPr="00EF3787">
        <w:rPr>
          <w:i/>
        </w:rPr>
        <w:t>Arm’s Length, Good Faith Negotiations</w:t>
      </w:r>
      <w:r w:rsidRPr="00D808E5">
        <w:t>. The terms of this Interim Order were negotiated in good faith and at arm</w:t>
      </w:r>
      <w:r>
        <w:t>’</w:t>
      </w:r>
      <w:r w:rsidRPr="00D808E5">
        <w:t>s length between the Debtors and the Prepetition Secured Parties. The Prepetition Secured Parties have acted in good faith in respect of all actions taken by them in negotiating, implementing, documenting, or obtaining requisite approvals of the Debtors</w:t>
      </w:r>
      <w:r>
        <w:t>’</w:t>
      </w:r>
      <w:r w:rsidRPr="00D808E5">
        <w:t xml:space="preserve"> incurrence of the DIP Facility and use of Cash Collateral, including in respect of all of </w:t>
      </w:r>
      <w:r w:rsidRPr="00D808E5">
        <w:lastRenderedPageBreak/>
        <w:t>the terms of this Interim Order, all documents related thereto, and all transactions contemplated by the foregoing.</w:t>
      </w:r>
    </w:p>
    <w:p w14:paraId="12CD68C2" w14:textId="77777777" w:rsidR="004E0471" w:rsidRPr="00D808E5" w:rsidRDefault="004E0471" w:rsidP="00D808E5">
      <w:pPr>
        <w:pStyle w:val="Heading3"/>
        <w:numPr>
          <w:ilvl w:val="1"/>
          <w:numId w:val="39"/>
        </w:numPr>
        <w:ind w:left="0" w:firstLine="1440"/>
      </w:pPr>
      <w:r w:rsidRPr="00D808E5">
        <w:rPr>
          <w:i/>
        </w:rPr>
        <w:t>Approved DIP Budget</w:t>
      </w:r>
      <w:r w:rsidRPr="00D808E5">
        <w:t xml:space="preserve">. The Debtors have prepared and delivered to the DIP Secured Parties the initial cash flow forecast set forth on </w:t>
      </w:r>
      <w:r w:rsidRPr="00710BE6">
        <w:rPr>
          <w:u w:val="single"/>
        </w:rPr>
        <w:t>Exhibit [</w:t>
      </w:r>
      <w:r w:rsidRPr="00710BE6">
        <w:rPr>
          <w:rFonts w:cstheme="majorHAnsi" w:hint="eastAsia"/>
          <w:u w:val="single"/>
        </w:rPr>
        <w:t>●</w:t>
      </w:r>
      <w:r w:rsidRPr="00710BE6">
        <w:rPr>
          <w:u w:val="single"/>
        </w:rPr>
        <w:t>]</w:t>
      </w:r>
      <w:r w:rsidRPr="00D808E5">
        <w:t xml:space="preserve"> attached hereto, which has been approved by the DIP Lenders (the </w:t>
      </w:r>
      <w:r>
        <w:t>“</w:t>
      </w:r>
      <w:r w:rsidRPr="00D808E5">
        <w:rPr>
          <w:b/>
          <w:i/>
        </w:rPr>
        <w:t>Initial DIP Budget</w:t>
      </w:r>
      <w:r>
        <w:t>”</w:t>
      </w:r>
      <w:r w:rsidRPr="00D808E5">
        <w:t xml:space="preserve">, as amended, supplemented or updated from time to time in accordance with the terms of this Interim Order and the DIP Loan Agreement, the </w:t>
      </w:r>
      <w:r>
        <w:t>“</w:t>
      </w:r>
      <w:r w:rsidRPr="00D808E5">
        <w:rPr>
          <w:b/>
          <w:i/>
        </w:rPr>
        <w:t xml:space="preserve">Approved </w:t>
      </w:r>
      <w:r w:rsidR="00D808E5">
        <w:rPr>
          <w:b/>
          <w:i/>
        </w:rPr>
        <w:t xml:space="preserve">DIP </w:t>
      </w:r>
      <w:r w:rsidRPr="00D808E5">
        <w:rPr>
          <w:b/>
          <w:i/>
        </w:rPr>
        <w:t>Budget</w:t>
      </w:r>
      <w:r>
        <w:t>”</w:t>
      </w:r>
      <w:r w:rsidRPr="00D808E5">
        <w:t>), reflecting the Debtors</w:t>
      </w:r>
      <w:r>
        <w:t>’</w:t>
      </w:r>
      <w:r w:rsidRPr="00D808E5">
        <w:t xml:space="preserve"> projected cash receipts expected to be collected, and necessary disbursements and expenditures (including debt service costs) expected to be incurred or made, by the Debtors for each calendar week during the period from the calendar week ending on the Friday of the week </w:t>
      </w:r>
      <w:r w:rsidR="00D808E5">
        <w:t>[</w:t>
      </w:r>
      <w:r w:rsidRPr="00D808E5">
        <w:t>in which the Petition Date occurs</w:t>
      </w:r>
      <w:r w:rsidR="00D808E5">
        <w:t>]</w:t>
      </w:r>
      <w:r w:rsidRPr="00D808E5">
        <w:t xml:space="preserve"> through and including the end of the </w:t>
      </w:r>
      <w:r w:rsidR="00D808E5">
        <w:t>[</w:t>
      </w:r>
      <w:r w:rsidRPr="00D808E5">
        <w:t>thirteenth (13th)</w:t>
      </w:r>
      <w:r w:rsidR="00D808E5">
        <w:t>]</w:t>
      </w:r>
      <w:r w:rsidRPr="00D808E5">
        <w:t xml:space="preserve"> calendar week thereafter, (ii) the sum of weekly unused availability under the DIP Facility, plus restricted and unrestricted balances of cash on hand, </w:t>
      </w:r>
      <w:r>
        <w:t xml:space="preserve">and </w:t>
      </w:r>
      <w:r w:rsidRPr="00D808E5">
        <w:t xml:space="preserve">(iii) the weekly outstanding principal balance of amounts outstanding under the DIP Facility. </w:t>
      </w:r>
    </w:p>
    <w:p w14:paraId="6D388E1A" w14:textId="77777777" w:rsidR="00D90992" w:rsidRDefault="00F075F4" w:rsidP="00D808E5">
      <w:pPr>
        <w:pStyle w:val="Heading3"/>
        <w:numPr>
          <w:ilvl w:val="1"/>
          <w:numId w:val="39"/>
        </w:numPr>
        <w:ind w:left="0" w:firstLine="1440"/>
      </w:pPr>
      <w:r w:rsidRPr="00D808E5">
        <w:rPr>
          <w:i/>
        </w:rPr>
        <w:t>Adequate Protection</w:t>
      </w:r>
      <w:r w:rsidRPr="00D808E5">
        <w:t xml:space="preserve">. Each of the Prepetition Secured Parties are entitled, pursuant to sections 105, 361, 362, and 363(e) of the Bankruptcy Code, to adequate protection </w:t>
      </w:r>
      <w:r w:rsidR="00D90992">
        <w:t xml:space="preserve">against the post-petition diminution in value </w:t>
      </w:r>
      <w:r w:rsidRPr="00D808E5">
        <w:t xml:space="preserve">of their respective </w:t>
      </w:r>
      <w:r w:rsidR="006E0A44">
        <w:t xml:space="preserve">liens and security </w:t>
      </w:r>
      <w:r w:rsidRPr="00D808E5">
        <w:t>interests in the Prepetition Collateral, including Cash Collateral</w:t>
      </w:r>
      <w:r w:rsidR="00D90992">
        <w:t xml:space="preserve"> </w:t>
      </w:r>
      <w:r w:rsidRPr="00D808E5">
        <w:t>(</w:t>
      </w:r>
      <w:r w:rsidR="00953F20">
        <w:t xml:space="preserve">any </w:t>
      </w:r>
      <w:r w:rsidRPr="00D808E5">
        <w:t xml:space="preserve">such </w:t>
      </w:r>
      <w:r w:rsidR="00D808E5">
        <w:t xml:space="preserve">post-petition </w:t>
      </w:r>
      <w:r w:rsidRPr="00D808E5">
        <w:t xml:space="preserve">diminution, </w:t>
      </w:r>
      <w:r w:rsidR="00D90992">
        <w:t>to the maximum extent permitted under the Bankruptcy Code, “</w:t>
      </w:r>
      <w:r w:rsidRPr="00D808E5">
        <w:rPr>
          <w:b/>
          <w:i/>
        </w:rPr>
        <w:t>Diminution in Value</w:t>
      </w:r>
      <w:r w:rsidR="00D90992">
        <w:t>”</w:t>
      </w:r>
      <w:r w:rsidRPr="00D808E5">
        <w:t xml:space="preserve">), subject to the reservation of rights set in </w:t>
      </w:r>
      <w:r w:rsidR="00D808E5">
        <w:t>p</w:t>
      </w:r>
      <w:r w:rsidRPr="00D808E5">
        <w:t xml:space="preserve">aragraph </w:t>
      </w:r>
      <w:r w:rsidR="00D90992">
        <w:t>[</w:t>
      </w:r>
      <w:r w:rsidR="00D90992">
        <w:rPr>
          <w:rFonts w:cstheme="majorHAnsi"/>
        </w:rPr>
        <w:t>●</w:t>
      </w:r>
      <w:r w:rsidR="00D90992">
        <w:t>]</w:t>
      </w:r>
      <w:r w:rsidRPr="00D808E5">
        <w:t xml:space="preserve"> </w:t>
      </w:r>
      <w:r w:rsidR="00D808E5">
        <w:t xml:space="preserve">hereof </w:t>
      </w:r>
      <w:r w:rsidRPr="00D808E5">
        <w:t xml:space="preserve">(solely as it pertains to the Prepetition Collateral). </w:t>
      </w:r>
    </w:p>
    <w:p w14:paraId="2DB05B0E" w14:textId="77777777" w:rsidR="00D90992" w:rsidRDefault="00F075F4" w:rsidP="00D808E5">
      <w:pPr>
        <w:pStyle w:val="Heading3"/>
      </w:pPr>
      <w:r w:rsidRPr="00D808E5">
        <w:rPr>
          <w:i/>
        </w:rPr>
        <w:t>Good Cause Shown; Best Interest</w:t>
      </w:r>
      <w:r w:rsidRPr="00D808E5">
        <w:t>. Good cause has been shown for entry of this Interim Order</w:t>
      </w:r>
      <w:r w:rsidR="006E0A44">
        <w:t xml:space="preserve">.  The </w:t>
      </w:r>
      <w:r w:rsidRPr="00D808E5">
        <w:t>entry of this Interim Order is in the best interests of the Debtors</w:t>
      </w:r>
      <w:r w:rsidR="00D90992">
        <w:t>’</w:t>
      </w:r>
      <w:r w:rsidRPr="00D808E5">
        <w:t xml:space="preserve"> respective </w:t>
      </w:r>
      <w:r w:rsidRPr="00D808E5">
        <w:lastRenderedPageBreak/>
        <w:t>estates and creditors as its implementation will, among other things, allow for the continued operation of the Debtors</w:t>
      </w:r>
      <w:r w:rsidR="00D90992">
        <w:t>’</w:t>
      </w:r>
      <w:r w:rsidRPr="00D808E5">
        <w:t xml:space="preserve"> existing business and enhance the Debtors</w:t>
      </w:r>
      <w:r w:rsidR="00D90992">
        <w:t>’</w:t>
      </w:r>
      <w:r w:rsidRPr="00D808E5">
        <w:t xml:space="preserve"> prospects fo</w:t>
      </w:r>
      <w:r w:rsidR="00D90992" w:rsidRPr="00D808E5">
        <w:t xml:space="preserve">r a successful </w:t>
      </w:r>
      <w:r w:rsidR="00D90992">
        <w:t>restructuring</w:t>
      </w:r>
      <w:r w:rsidR="00D90992" w:rsidRPr="00D808E5">
        <w:t>. A</w:t>
      </w:r>
      <w:r w:rsidRPr="00D808E5">
        <w:t>bsent the relief sought by this Interim Order, the Debtors</w:t>
      </w:r>
      <w:r w:rsidR="00D90992">
        <w:t>’</w:t>
      </w:r>
      <w:r w:rsidRPr="00D808E5">
        <w:t xml:space="preserve"> estates will be immediately and irreparably harmed.</w:t>
      </w:r>
    </w:p>
    <w:p w14:paraId="61A1F93B" w14:textId="77777777" w:rsidR="00D90992" w:rsidRDefault="00F075F4" w:rsidP="00D808E5">
      <w:pPr>
        <w:pStyle w:val="Heading3"/>
      </w:pPr>
      <w:r w:rsidRPr="00D808E5">
        <w:rPr>
          <w:i/>
        </w:rPr>
        <w:t>Notice.</w:t>
      </w:r>
      <w:r w:rsidRPr="00D808E5">
        <w:t xml:space="preserve"> In accordance with Bankruptcy Rules 2002, 4001(b) and (c), and 9014, and the Local Rules, notice of the Interim Hearing and the emergency relief requested in the Motion has been provided by the Debtors. Under the circumstances, the </w:t>
      </w:r>
      <w:r w:rsidR="00D90992">
        <w:t xml:space="preserve">Debtors’ </w:t>
      </w:r>
      <w:r w:rsidRPr="00D808E5">
        <w:t xml:space="preserve">notice </w:t>
      </w:r>
      <w:r w:rsidR="00D90992">
        <w:t xml:space="preserve">of the Motion, </w:t>
      </w:r>
      <w:r w:rsidRPr="00D808E5">
        <w:t xml:space="preserve">the relief requested </w:t>
      </w:r>
      <w:r w:rsidR="006E0A44">
        <w:t>t</w:t>
      </w:r>
      <w:r w:rsidRPr="00D808E5">
        <w:t>herein and the Interim Hearing complies with Bankruptcy Rules 2002, 4001(b) and (c), and 9014 and the applicable Local Rules.</w:t>
      </w:r>
    </w:p>
    <w:p w14:paraId="1DE341C6" w14:textId="77777777" w:rsidR="00816BBB" w:rsidRDefault="001C43F3" w:rsidP="005830C6">
      <w:pPr>
        <w:pStyle w:val="BodyText"/>
        <w:jc w:val="left"/>
      </w:pPr>
      <w:r w:rsidRPr="008774A7">
        <w:rPr>
          <w:b/>
        </w:rPr>
        <w:t>NOW THEREFORE</w:t>
      </w:r>
      <w:r w:rsidRPr="008774A7">
        <w:t>, based upon the Motion, the DIP Declaration, the evidence adduced at the Interim Hearing and the record before the Court, and after due consideration, and good and sufficient cause appearing therefor,</w:t>
      </w:r>
      <w:r w:rsidR="0084727A">
        <w:t xml:space="preserve"> </w:t>
      </w:r>
    </w:p>
    <w:p w14:paraId="325F0DA4" w14:textId="77777777" w:rsidR="005830C6" w:rsidRPr="008774A7" w:rsidRDefault="001C43F3" w:rsidP="005830C6">
      <w:pPr>
        <w:pStyle w:val="BodyText"/>
        <w:jc w:val="left"/>
        <w:rPr>
          <w:b/>
          <w:bCs/>
        </w:rPr>
      </w:pPr>
      <w:r w:rsidRPr="008774A7">
        <w:rPr>
          <w:b/>
          <w:bCs/>
        </w:rPr>
        <w:t>IT IS HEREBY ORDERED THAT:</w:t>
      </w:r>
    </w:p>
    <w:p w14:paraId="039B15B6" w14:textId="77777777" w:rsidR="005830C6" w:rsidRPr="008774A7" w:rsidRDefault="001C43F3" w:rsidP="005830C6">
      <w:pPr>
        <w:pStyle w:val="Heading6"/>
        <w:numPr>
          <w:ilvl w:val="5"/>
          <w:numId w:val="33"/>
        </w:numPr>
        <w:jc w:val="left"/>
      </w:pPr>
      <w:r w:rsidRPr="008774A7">
        <w:rPr>
          <w:i/>
        </w:rPr>
        <w:t>Motion Granted.</w:t>
      </w:r>
      <w:r w:rsidRPr="008774A7">
        <w:t xml:space="preserve"> The Motion is hereby granted, and the DIP Facility and the use of Cash Collateral is hereby authorized, in each case, upon the terms and conditions set forth in this Interim Order and the DIP Loan Documents. Any objections to the relief set forth in this Interim Order that have not been withdrawn, waived, or settled, are hereby denied and overruled. </w:t>
      </w:r>
    </w:p>
    <w:p w14:paraId="6F9CA561" w14:textId="77777777" w:rsidR="005830C6" w:rsidRPr="008774A7" w:rsidRDefault="001C43F3" w:rsidP="001D5B7D">
      <w:pPr>
        <w:pStyle w:val="Heading6"/>
        <w:keepNext/>
        <w:jc w:val="left"/>
        <w:rPr>
          <w:i/>
          <w:iCs w:val="0"/>
        </w:rPr>
      </w:pPr>
      <w:bookmarkStart w:id="13" w:name="_Ref104578181"/>
      <w:r w:rsidRPr="008774A7">
        <w:rPr>
          <w:i/>
          <w:iCs w:val="0"/>
        </w:rPr>
        <w:t>Authorization of DIP Facility and DIP Loan Documents.</w:t>
      </w:r>
      <w:bookmarkEnd w:id="13"/>
    </w:p>
    <w:p w14:paraId="67817844" w14:textId="77777777" w:rsidR="00206271" w:rsidRDefault="001C43F3" w:rsidP="00D808E5">
      <w:pPr>
        <w:pStyle w:val="Heading7"/>
        <w:ind w:left="0"/>
        <w:jc w:val="left"/>
      </w:pPr>
      <w:r w:rsidRPr="008774A7">
        <w:rPr>
          <w:i/>
        </w:rPr>
        <w:t>Authorization of DIP Loan Documents.</w:t>
      </w:r>
      <w:r w:rsidRPr="008774A7">
        <w:t xml:space="preserve"> </w:t>
      </w:r>
      <w:r w:rsidR="00DD579E" w:rsidRPr="00DD579E">
        <w:t xml:space="preserve">The DIP Loan Parties are hereby authorized </w:t>
      </w:r>
      <w:r w:rsidR="00DD579E">
        <w:t xml:space="preserve">and empowered </w:t>
      </w:r>
      <w:r w:rsidR="00DD579E" w:rsidRPr="00DD579E">
        <w:t xml:space="preserve">to </w:t>
      </w:r>
      <w:r w:rsidR="00607F35">
        <w:t xml:space="preserve">execute, </w:t>
      </w:r>
      <w:r w:rsidR="00DD579E">
        <w:t xml:space="preserve">enter </w:t>
      </w:r>
      <w:proofErr w:type="gramStart"/>
      <w:r w:rsidR="00DD579E">
        <w:t>into</w:t>
      </w:r>
      <w:proofErr w:type="gramEnd"/>
      <w:r w:rsidR="00607F35">
        <w:t xml:space="preserve"> </w:t>
      </w:r>
      <w:r w:rsidR="00DD579E">
        <w:t xml:space="preserve">and deliver, and perform under the DIP Loan Documents and such additional </w:t>
      </w:r>
      <w:r w:rsidR="00DD579E" w:rsidRPr="00DD579E">
        <w:t xml:space="preserve">documents, </w:t>
      </w:r>
      <w:r w:rsidR="00DD579E">
        <w:t xml:space="preserve">instruments, certificates and agreements as may be reasonably necessary or required </w:t>
      </w:r>
      <w:r w:rsidR="00DD579E" w:rsidRPr="00DD579E">
        <w:t>to perform their obligations under the DIP Facility and this Interim Order and to implement the transactions contemplated thereunder and hereunder.</w:t>
      </w:r>
    </w:p>
    <w:p w14:paraId="6CEFB69F" w14:textId="77777777" w:rsidR="00DB612F" w:rsidRDefault="001C43F3" w:rsidP="00D808E5">
      <w:pPr>
        <w:pStyle w:val="Heading7"/>
        <w:ind w:left="0"/>
        <w:jc w:val="left"/>
      </w:pPr>
      <w:r w:rsidRPr="00F87FC8">
        <w:rPr>
          <w:i/>
        </w:rPr>
        <w:lastRenderedPageBreak/>
        <w:t>Authorization to Borrow.</w:t>
      </w:r>
      <w:r w:rsidRPr="008774A7">
        <w:t xml:space="preserve"> </w:t>
      </w:r>
      <w:r w:rsidR="00F51735" w:rsidRPr="00F51735">
        <w:t>The DIP Borrower is hereby authorized to borrow</w:t>
      </w:r>
      <w:r w:rsidR="002813A0">
        <w:t xml:space="preserve"> and incur</w:t>
      </w:r>
      <w:r w:rsidR="00F51735" w:rsidRPr="00F51735">
        <w:t xml:space="preserve">, and the DIP Guarantors are hereby authorized to guarantee </w:t>
      </w:r>
      <w:r w:rsidR="00F51735">
        <w:t>such borrowing</w:t>
      </w:r>
      <w:r w:rsidR="002813A0">
        <w:t xml:space="preserve"> and incurrence</w:t>
      </w:r>
      <w:r w:rsidR="00DB612F">
        <w:t xml:space="preserve"> on a joint and several basis</w:t>
      </w:r>
      <w:r w:rsidR="00F51735">
        <w:t xml:space="preserve">, an aggregate </w:t>
      </w:r>
      <w:r w:rsidR="00F51735" w:rsidRPr="00F51735">
        <w:t xml:space="preserve">principal amount of </w:t>
      </w:r>
      <w:r w:rsidR="00F51735">
        <w:t xml:space="preserve">up to </w:t>
      </w:r>
      <w:r w:rsidR="00F51735" w:rsidRPr="00F51735">
        <w:t>$</w:t>
      </w:r>
      <w:r w:rsidR="002813A0">
        <w:t>[</w:t>
      </w:r>
      <w:r w:rsidR="002813A0">
        <w:rPr>
          <w:rFonts w:cstheme="majorHAnsi"/>
        </w:rPr>
        <w:t>●</w:t>
      </w:r>
      <w:r w:rsidR="002813A0">
        <w:t>]</w:t>
      </w:r>
      <w:r w:rsidR="00F51735" w:rsidRPr="00F51735">
        <w:t xml:space="preserve"> million (plus applicable interest, payments, fees (including professional fees and expenses), costs, expenses, charges and other amounts payable under this Interim Order and the DIP Loan Documents in</w:t>
      </w:r>
      <w:r w:rsidR="00F51735">
        <w:t xml:space="preserve"> connection with such borrowing</w:t>
      </w:r>
      <w:r w:rsidR="002813A0">
        <w:t>)</w:t>
      </w:r>
      <w:r w:rsidR="00F51735" w:rsidRPr="00F51735">
        <w:t xml:space="preserve">, under the DIP Facility, subject to the terms and conditions set forth in the DIP Loan Documents and this Interim Order. </w:t>
      </w:r>
    </w:p>
    <w:p w14:paraId="433DDD82" w14:textId="77777777" w:rsidR="0084727A" w:rsidRPr="00F51735" w:rsidRDefault="0084727A" w:rsidP="0084727A">
      <w:pPr>
        <w:pStyle w:val="Heading7"/>
        <w:ind w:left="0"/>
        <w:jc w:val="left"/>
      </w:pPr>
      <w:r>
        <w:rPr>
          <w:i/>
        </w:rPr>
        <w:t xml:space="preserve">Use of DIP Collateral and </w:t>
      </w:r>
      <w:r w:rsidRPr="00D808E5">
        <w:rPr>
          <w:i/>
        </w:rPr>
        <w:t>Cash Collateral</w:t>
      </w:r>
      <w:r>
        <w:t xml:space="preserve">. </w:t>
      </w:r>
      <w:r w:rsidRPr="00F51735">
        <w:t xml:space="preserve">The Debtors are hereby authorized to use the proceeds of the DIP </w:t>
      </w:r>
      <w:r>
        <w:t xml:space="preserve">Loans </w:t>
      </w:r>
      <w:r w:rsidRPr="00F51735">
        <w:t xml:space="preserve">and all Cash Collateral solely </w:t>
      </w:r>
      <w:r>
        <w:t xml:space="preserve">to the extent </w:t>
      </w:r>
      <w:r w:rsidRPr="00F51735">
        <w:t>and for the purposes permitted in the Approved</w:t>
      </w:r>
      <w:r>
        <w:t xml:space="preserve"> DIP</w:t>
      </w:r>
      <w:r w:rsidRPr="00F51735">
        <w:t xml:space="preserve"> Budget (subject to Permitted Variances), </w:t>
      </w:r>
      <w:r>
        <w:t xml:space="preserve">subject to the terms and conditions set forth in </w:t>
      </w:r>
      <w:r w:rsidRPr="00F51735">
        <w:t>the DIP Loan Documents and this Interim Order.</w:t>
      </w:r>
    </w:p>
    <w:p w14:paraId="3767A5DC" w14:textId="77777777" w:rsidR="00773A37" w:rsidRDefault="001C43F3" w:rsidP="00D808E5">
      <w:pPr>
        <w:pStyle w:val="Heading7"/>
        <w:ind w:left="0"/>
        <w:jc w:val="left"/>
      </w:pPr>
      <w:r w:rsidRPr="008774A7">
        <w:rPr>
          <w:i/>
        </w:rPr>
        <w:t>DIP Fees and Expenses; Indemnification.</w:t>
      </w:r>
      <w:r w:rsidRPr="008774A7">
        <w:t xml:space="preserve"> </w:t>
      </w:r>
      <w:r w:rsidR="0084727A">
        <w:t>Subject to paragraph 2(b) of this Interim Order, t</w:t>
      </w:r>
      <w:r w:rsidR="00773A37" w:rsidRPr="00773A37">
        <w:t xml:space="preserve">he DIP Loan Parties are </w:t>
      </w:r>
      <w:r w:rsidR="00806543">
        <w:t xml:space="preserve">hereby </w:t>
      </w:r>
      <w:r w:rsidR="00773A37" w:rsidRPr="00773A37">
        <w:t xml:space="preserve">authorized and </w:t>
      </w:r>
      <w:r w:rsidR="00773A37">
        <w:t xml:space="preserve">empowered </w:t>
      </w:r>
      <w:r w:rsidR="00773A37" w:rsidRPr="00773A37">
        <w:t xml:space="preserve">to </w:t>
      </w:r>
      <w:r w:rsidR="0084727A">
        <w:t>pay all DIP Obligations as such amounts become due and payable in accordance with this Interim Order and the DIP Loan Documents, without the need for further order of the Court. Without limiting the foregoing</w:t>
      </w:r>
      <w:r w:rsidR="00AA74A7">
        <w:t xml:space="preserve">, </w:t>
      </w:r>
      <w:r w:rsidR="0084727A">
        <w:t xml:space="preserve">the DIP Loan Parties are hereby authorized and empowered to </w:t>
      </w:r>
      <w:r w:rsidR="00773A37">
        <w:t xml:space="preserve">(i) </w:t>
      </w:r>
      <w:r w:rsidR="00773A37" w:rsidRPr="00773A37">
        <w:t>pay any and all fees</w:t>
      </w:r>
      <w:r w:rsidR="00773A37">
        <w:t>, including the [</w:t>
      </w:r>
      <w:r w:rsidR="00773A37">
        <w:rPr>
          <w:rFonts w:cstheme="majorHAnsi"/>
        </w:rPr>
        <w:t>●</w:t>
      </w:r>
      <w:r w:rsidR="00773A37">
        <w:t xml:space="preserve">], </w:t>
      </w:r>
      <w:r w:rsidR="00806543">
        <w:t xml:space="preserve">payable </w:t>
      </w:r>
      <w:r w:rsidR="00773A37" w:rsidRPr="00773A37">
        <w:t xml:space="preserve">under the DIP Loan Documents, (ii) </w:t>
      </w:r>
      <w:r w:rsidR="0084727A">
        <w:t xml:space="preserve">indemnify each of </w:t>
      </w:r>
      <w:r w:rsidR="00773A37">
        <w:t xml:space="preserve">the </w:t>
      </w:r>
      <w:r w:rsidR="00AA74A7">
        <w:t>[</w:t>
      </w:r>
      <w:r w:rsidR="0084727A">
        <w:t>Indemnified Persons</w:t>
      </w:r>
      <w:r w:rsidR="00AA74A7">
        <w:t>]</w:t>
      </w:r>
      <w:r w:rsidR="0084727A">
        <w:t xml:space="preserve"> </w:t>
      </w:r>
      <w:r w:rsidR="00773A37" w:rsidRPr="00773A37">
        <w:t xml:space="preserve">(as defined in the DIP </w:t>
      </w:r>
      <w:r w:rsidR="00DB612F">
        <w:t xml:space="preserve">Loan </w:t>
      </w:r>
      <w:r w:rsidR="00773A37" w:rsidRPr="00773A37">
        <w:t xml:space="preserve">Agreement) </w:t>
      </w:r>
      <w:r w:rsidR="00773A37">
        <w:t xml:space="preserve">as and to the extent provided </w:t>
      </w:r>
      <w:r w:rsidR="00773A37" w:rsidRPr="00773A37">
        <w:t xml:space="preserve">under the DIP Loan </w:t>
      </w:r>
      <w:r w:rsidR="00C47409">
        <w:t>Agreement</w:t>
      </w:r>
      <w:r w:rsidR="00773A37" w:rsidRPr="00773A37">
        <w:t>, and (iii)</w:t>
      </w:r>
      <w:r w:rsidR="00806543">
        <w:t> </w:t>
      </w:r>
      <w:r w:rsidR="00773A37">
        <w:t xml:space="preserve">pay </w:t>
      </w:r>
      <w:r w:rsidR="00773A37" w:rsidRPr="00773A37">
        <w:t>all out of pocket costs</w:t>
      </w:r>
      <w:r w:rsidR="00806543">
        <w:t xml:space="preserve"> and </w:t>
      </w:r>
      <w:r w:rsidR="00773A37" w:rsidRPr="00773A37">
        <w:t xml:space="preserve">expenses of the DIP Secured Parties, including, without limitation, the reasonable and documented fees and expenses of </w:t>
      </w:r>
      <w:r w:rsidR="00773A37">
        <w:t>[</w:t>
      </w:r>
      <w:r w:rsidR="00806543" w:rsidRPr="0084727A">
        <w:rPr>
          <w:b/>
        </w:rPr>
        <w:t>NTD: INSERT PROFESSIONALS</w:t>
      </w:r>
      <w:r w:rsidR="00816BBB">
        <w:rPr>
          <w:b/>
        </w:rPr>
        <w:t xml:space="preserve"> AND PARTY REPRESENTED</w:t>
      </w:r>
      <w:r w:rsidR="00773A37">
        <w:t xml:space="preserve">] </w:t>
      </w:r>
      <w:r w:rsidR="00773A37" w:rsidRPr="00773A37">
        <w:t>(collectively, the</w:t>
      </w:r>
      <w:r w:rsidR="00773A37">
        <w:t xml:space="preserve"> “</w:t>
      </w:r>
      <w:r w:rsidR="00773A37" w:rsidRPr="00D808E5">
        <w:rPr>
          <w:b/>
          <w:i/>
        </w:rPr>
        <w:t>DIP Professional Fees and Expenses</w:t>
      </w:r>
      <w:r w:rsidR="00773A37">
        <w:t>”</w:t>
      </w:r>
      <w:r w:rsidR="00773A37" w:rsidRPr="00773A37">
        <w:t>).</w:t>
      </w:r>
    </w:p>
    <w:p w14:paraId="1E52B666" w14:textId="77777777" w:rsidR="00386A6F" w:rsidRPr="00386A6F" w:rsidRDefault="005F5F43" w:rsidP="00D808E5">
      <w:pPr>
        <w:pStyle w:val="Heading7"/>
        <w:ind w:left="0"/>
        <w:jc w:val="left"/>
      </w:pPr>
      <w:bookmarkStart w:id="14" w:name="_Ref116486461"/>
      <w:bookmarkStart w:id="15" w:name="_Ref349556055"/>
      <w:r>
        <w:rPr>
          <w:i/>
        </w:rPr>
        <w:lastRenderedPageBreak/>
        <w:t>Amendment</w:t>
      </w:r>
      <w:r w:rsidR="001C43F3" w:rsidRPr="008774A7">
        <w:rPr>
          <w:i/>
        </w:rPr>
        <w:t xml:space="preserve"> of DIP Loan Documents.</w:t>
      </w:r>
      <w:r w:rsidR="001C43F3" w:rsidRPr="008774A7">
        <w:t xml:space="preserve"> </w:t>
      </w:r>
      <w:r w:rsidR="00773A37">
        <w:t xml:space="preserve">The DIP Loan Parties are </w:t>
      </w:r>
      <w:r w:rsidR="00806543">
        <w:t xml:space="preserve">hereby </w:t>
      </w:r>
      <w:r w:rsidR="00773A37">
        <w:t xml:space="preserve">authorized and empowered to </w:t>
      </w:r>
      <w:r w:rsidR="00806543">
        <w:t xml:space="preserve">execute, enter into and deliver, and perform under </w:t>
      </w:r>
      <w:r w:rsidR="00773A37" w:rsidRPr="00773A37">
        <w:t xml:space="preserve">one or more amendments, waivers, consents or other modifications to and under the DIP </w:t>
      </w:r>
      <w:r w:rsidR="00773A37">
        <w:t xml:space="preserve">Loan </w:t>
      </w:r>
      <w:r w:rsidR="00773A37" w:rsidRPr="00773A37">
        <w:t>Documents (in each case</w:t>
      </w:r>
      <w:r w:rsidR="00806543">
        <w:t>,</w:t>
      </w:r>
      <w:r w:rsidR="00773A37" w:rsidRPr="00773A37">
        <w:t xml:space="preserve"> in accordance with the terms of the applicable DIP </w:t>
      </w:r>
      <w:r w:rsidR="00806543">
        <w:t xml:space="preserve">Loan </w:t>
      </w:r>
      <w:r w:rsidR="00773A37" w:rsidRPr="00773A37">
        <w:t>Document)</w:t>
      </w:r>
      <w:r w:rsidR="00773A37">
        <w:t xml:space="preserve">; </w:t>
      </w:r>
      <w:r w:rsidR="00773A37" w:rsidRPr="00D808E5">
        <w:rPr>
          <w:i/>
        </w:rPr>
        <w:t xml:space="preserve">provided </w:t>
      </w:r>
      <w:r w:rsidR="00773A37">
        <w:rPr>
          <w:i/>
        </w:rPr>
        <w:t xml:space="preserve">however, </w:t>
      </w:r>
      <w:r w:rsidR="00773A37" w:rsidRPr="00D808E5">
        <w:t>that</w:t>
      </w:r>
      <w:r w:rsidR="00773A37">
        <w:t xml:space="preserve"> </w:t>
      </w:r>
      <w:r w:rsidR="00806543">
        <w:t xml:space="preserve">a copy of all amendments, waivers, consents or other modifications to and under the DIP Loan Documents </w:t>
      </w:r>
      <w:r w:rsidR="00386A6F" w:rsidRPr="00386A6F">
        <w:t xml:space="preserve">shall be provided (which may be by electronic mail) to the U.S. Trustee and counsel to the Official Committee </w:t>
      </w:r>
      <w:r w:rsidR="00386A6F">
        <w:t xml:space="preserve">(once appointed) </w:t>
      </w:r>
      <w:r w:rsidR="00386A6F" w:rsidRPr="00386A6F">
        <w:t xml:space="preserve">no later than </w:t>
      </w:r>
      <w:r w:rsidR="00386A6F">
        <w:t>[</w:t>
      </w:r>
      <w:r w:rsidR="00386A6F">
        <w:rPr>
          <w:rFonts w:cstheme="majorHAnsi"/>
        </w:rPr>
        <w:t>●</w:t>
      </w:r>
      <w:r w:rsidR="00386A6F">
        <w:t xml:space="preserve">] </w:t>
      </w:r>
      <w:r w:rsidR="00386A6F" w:rsidRPr="00386A6F">
        <w:t xml:space="preserve">Business Days prior to the anticipated date of effectiveness </w:t>
      </w:r>
      <w:r w:rsidR="00AA74A7">
        <w:t xml:space="preserve">thereof; </w:t>
      </w:r>
      <w:r w:rsidR="00AA74A7" w:rsidRPr="00D808E5">
        <w:rPr>
          <w:i/>
        </w:rPr>
        <w:t>provided</w:t>
      </w:r>
      <w:r w:rsidR="00AA74A7">
        <w:rPr>
          <w:i/>
        </w:rPr>
        <w:t xml:space="preserve"> further,</w:t>
      </w:r>
      <w:r w:rsidR="00AA74A7" w:rsidRPr="00D808E5">
        <w:rPr>
          <w:i/>
        </w:rPr>
        <w:t xml:space="preserve"> </w:t>
      </w:r>
      <w:r w:rsidR="00AA74A7">
        <w:rPr>
          <w:i/>
        </w:rPr>
        <w:t xml:space="preserve">however, </w:t>
      </w:r>
      <w:r w:rsidR="00AA74A7" w:rsidRPr="00D808E5">
        <w:t>that</w:t>
      </w:r>
      <w:r w:rsidR="00AA74A7">
        <w:t xml:space="preserve"> all material amendments or modifications to and under the DIP Loan Documents (“</w:t>
      </w:r>
      <w:r w:rsidR="00AA74A7" w:rsidRPr="00710BE6">
        <w:rPr>
          <w:b/>
          <w:i/>
        </w:rPr>
        <w:t>Material DIP Amendment</w:t>
      </w:r>
      <w:r w:rsidR="00AA74A7">
        <w:t xml:space="preserve">”) </w:t>
      </w:r>
      <w:r w:rsidR="00AA74A7" w:rsidRPr="00386A6F">
        <w:t xml:space="preserve">shall be </w:t>
      </w:r>
      <w:r w:rsidR="00AA74A7">
        <w:t>filed with the Court</w:t>
      </w:r>
      <w:r w:rsidR="00386A6F" w:rsidRPr="00386A6F">
        <w:t xml:space="preserve">, and if no objection to the Material DIP Amendment is made </w:t>
      </w:r>
      <w:r w:rsidR="00AA74A7">
        <w:t>within [</w:t>
      </w:r>
      <w:r w:rsidR="00AA74A7">
        <w:rPr>
          <w:rFonts w:cstheme="majorHAnsi"/>
        </w:rPr>
        <w:t>●</w:t>
      </w:r>
      <w:r w:rsidR="00AA74A7">
        <w:t xml:space="preserve">] business days of the filing of the Material DIP Amendment, </w:t>
      </w:r>
      <w:r w:rsidR="00386A6F" w:rsidRPr="00386A6F">
        <w:t xml:space="preserve">then, without further application to or order of the Court, such Material DIP Amendment shall automatically be deemed approved and effective; </w:t>
      </w:r>
      <w:r w:rsidR="00386A6F" w:rsidRPr="00D808E5">
        <w:rPr>
          <w:i/>
        </w:rPr>
        <w:t>provided further, however</w:t>
      </w:r>
      <w:r w:rsidR="00386A6F" w:rsidRPr="00386A6F">
        <w:t xml:space="preserve">, if an objection is made within such </w:t>
      </w:r>
      <w:r w:rsidR="00386A6F">
        <w:t xml:space="preserve">time </w:t>
      </w:r>
      <w:r w:rsidR="00386A6F" w:rsidRPr="00386A6F">
        <w:t xml:space="preserve">period, then such Material DIP Amendment shall be subject to a hearing and approval of the Court. </w:t>
      </w:r>
    </w:p>
    <w:p w14:paraId="662C39D9" w14:textId="77777777" w:rsidR="00206271" w:rsidRDefault="00806543" w:rsidP="00DF3558">
      <w:pPr>
        <w:pStyle w:val="Heading7"/>
        <w:ind w:left="0"/>
      </w:pPr>
      <w:r w:rsidRPr="00D808E5">
        <w:rPr>
          <w:i/>
        </w:rPr>
        <w:t>Performance of Other Acts</w:t>
      </w:r>
      <w:r>
        <w:t xml:space="preserve">. The DIP Loan Parties are hereby authorized and empowered to execute such other documents, and perform all such other acts, as may be reasonably necessary or required for the DIP Loan Parties to </w:t>
      </w:r>
      <w:r w:rsidR="00AA74A7">
        <w:t xml:space="preserve">perform under the DIP Facility and </w:t>
      </w:r>
      <w:r w:rsidR="000345EF">
        <w:t xml:space="preserve">implement the </w:t>
      </w:r>
      <w:r w:rsidR="0084727A">
        <w:t xml:space="preserve">transactions contemplated in </w:t>
      </w:r>
      <w:r w:rsidR="000345EF">
        <w:t xml:space="preserve">this Interim Order and the DIP Loan Documents. </w:t>
      </w:r>
    </w:p>
    <w:p w14:paraId="49B42F05" w14:textId="77777777" w:rsidR="0084727A" w:rsidRDefault="00E35E88" w:rsidP="0084727A">
      <w:pPr>
        <w:pStyle w:val="Heading7"/>
        <w:ind w:left="0"/>
        <w:jc w:val="left"/>
      </w:pPr>
      <w:r w:rsidRPr="00E35E88">
        <w:rPr>
          <w:i/>
        </w:rPr>
        <w:t>Refinancing / Roll-Up.</w:t>
      </w:r>
      <w:r>
        <w:t xml:space="preserve"> </w:t>
      </w:r>
    </w:p>
    <w:p w14:paraId="207CAFF4" w14:textId="2E508EC6" w:rsidR="00E35E88" w:rsidRPr="0084727A" w:rsidRDefault="00E35E88" w:rsidP="0084727A">
      <w:pPr>
        <w:pStyle w:val="BlockText"/>
        <w:jc w:val="both"/>
        <w:rPr>
          <w:b/>
        </w:rPr>
      </w:pPr>
      <w:r w:rsidRPr="0084727A">
        <w:rPr>
          <w:b/>
        </w:rPr>
        <w:t xml:space="preserve">[NTD: </w:t>
      </w:r>
      <w:r w:rsidR="00670885" w:rsidRPr="0084727A">
        <w:rPr>
          <w:b/>
        </w:rPr>
        <w:t>As and t</w:t>
      </w:r>
      <w:r w:rsidRPr="0084727A">
        <w:rPr>
          <w:b/>
        </w:rPr>
        <w:t>o the extent applicable, describe any refinancing or roll</w:t>
      </w:r>
      <w:r w:rsidR="00670885" w:rsidRPr="0084727A">
        <w:rPr>
          <w:b/>
        </w:rPr>
        <w:t>-</w:t>
      </w:r>
      <w:r w:rsidRPr="0084727A">
        <w:rPr>
          <w:b/>
        </w:rPr>
        <w:t>up transactions contemplated under the DIP Facility and include operative language with respect thereto</w:t>
      </w:r>
      <w:r w:rsidR="005B465E">
        <w:rPr>
          <w:b/>
        </w:rPr>
        <w:t xml:space="preserve"> including the ability of the Court to unwind or partially unwind as per Local Rule 4001-2 (f)(5)</w:t>
      </w:r>
      <w:r w:rsidRPr="0084727A">
        <w:rPr>
          <w:b/>
        </w:rPr>
        <w:t>.]</w:t>
      </w:r>
    </w:p>
    <w:p w14:paraId="6A76F503" w14:textId="77777777" w:rsidR="00206271" w:rsidRDefault="001C43F3" w:rsidP="005830C6">
      <w:pPr>
        <w:pStyle w:val="Heading6"/>
        <w:jc w:val="left"/>
        <w:rPr>
          <w:i/>
          <w:iCs w:val="0"/>
        </w:rPr>
      </w:pPr>
      <w:r w:rsidRPr="008774A7">
        <w:rPr>
          <w:i/>
          <w:iCs w:val="0"/>
        </w:rPr>
        <w:t>DIP Obligations.</w:t>
      </w:r>
      <w:r w:rsidR="00895E15">
        <w:rPr>
          <w:i/>
          <w:iCs w:val="0"/>
        </w:rPr>
        <w:t xml:space="preserve"> </w:t>
      </w:r>
    </w:p>
    <w:p w14:paraId="70A257F7" w14:textId="77777777" w:rsidR="006D62AD" w:rsidRDefault="006D62AD" w:rsidP="00D808E5">
      <w:pPr>
        <w:pStyle w:val="Heading7"/>
        <w:ind w:left="0"/>
        <w:jc w:val="left"/>
      </w:pPr>
      <w:r>
        <w:lastRenderedPageBreak/>
        <w:t>Upon execution and delivery thereof, the DIP Loan Documents shall constitute valid, binding, enforceable, and non-avoidable obligations of each of the DIP Loan Parties, and shall be fully enforceable against each of the DIP Loan Parties, their estates, and any successors thereto, including, without limitation, any estate representative or trustee appointed in any of the Chapter 11 Cases, in any case under Chapter 7 of the Bankruptcy Code upon the conversion of any of the Chapter 11 Cases, and/or upon the dismissal of any of the Chapter 11 Cases or any such successor cases (collectively, the “</w:t>
      </w:r>
      <w:r w:rsidRPr="00D808E5">
        <w:rPr>
          <w:b/>
          <w:i/>
        </w:rPr>
        <w:t>Successor Cases</w:t>
      </w:r>
      <w:r>
        <w:t>”), in each case, in accordance with the terms of the DIP Loan Documents and this Interim Order.</w:t>
      </w:r>
    </w:p>
    <w:p w14:paraId="1F15A3CE" w14:textId="77777777" w:rsidR="006D62AD" w:rsidRDefault="006D62AD" w:rsidP="00D808E5">
      <w:pPr>
        <w:pStyle w:val="Heading7"/>
        <w:ind w:left="0"/>
        <w:jc w:val="left"/>
      </w:pPr>
      <w:r>
        <w:t xml:space="preserve">Upon execution and delivery thereof, the DIP Loan Parties shall be jointly and severally liable for </w:t>
      </w:r>
      <w:r w:rsidR="00AA74A7">
        <w:t xml:space="preserve">any and </w:t>
      </w:r>
      <w:r>
        <w:t xml:space="preserve">all DIP Obligations. The DIP Obligations shall be due and payable, without notice or demand, and the use of Cash Collateral shall automatically cease, on the DIP Termination Declaration Date (as defined below) (subject to </w:t>
      </w:r>
      <w:r w:rsidR="00AA74A7">
        <w:t>P</w:t>
      </w:r>
      <w:r>
        <w:t xml:space="preserve">aragraph </w:t>
      </w:r>
      <w:r w:rsidR="00AF4A93">
        <w:t>[</w:t>
      </w:r>
      <w:r w:rsidR="00AF4A93">
        <w:rPr>
          <w:rFonts w:cstheme="majorHAnsi"/>
        </w:rPr>
        <w:t>●</w:t>
      </w:r>
      <w:r w:rsidR="00AF4A93">
        <w:t xml:space="preserve">] </w:t>
      </w:r>
      <w:r>
        <w:t>hereof).</w:t>
      </w:r>
    </w:p>
    <w:p w14:paraId="1C39E018" w14:textId="77777777" w:rsidR="006D62AD" w:rsidRDefault="006D62AD" w:rsidP="00D808E5">
      <w:pPr>
        <w:pStyle w:val="Heading7"/>
        <w:ind w:left="0"/>
        <w:jc w:val="left"/>
      </w:pPr>
      <w:r>
        <w:t xml:space="preserve">All obligations incurred, payments made, and transfers or grants of liens and security interests set forth in this Interim Order and the DIP Loan Documents by the DIP Loan Parties are granted to or for the benefit of the DIP </w:t>
      </w:r>
      <w:r w:rsidR="00AF4A93">
        <w:t xml:space="preserve">Secured </w:t>
      </w:r>
      <w:r>
        <w:t xml:space="preserve">Parties </w:t>
      </w:r>
      <w:r w:rsidR="00AF4A93">
        <w:t xml:space="preserve">and the Prepetition Secured Parties </w:t>
      </w:r>
      <w:r w:rsidR="00AA74A7">
        <w:t xml:space="preserve">(as applicable) </w:t>
      </w:r>
      <w:r>
        <w:t xml:space="preserve">for fair consideration and reasonably equivalent value and are granted contemporaneously with the making of the loans and commitments and other financial accommodations secured thereby. No obligation, payment, transfer, or grant of liens or security interests under this Interim Order or the DIP Loan Documents to the DIP Secured Parties or the Prepetition Secured Parties </w:t>
      </w:r>
      <w:r w:rsidR="00AA74A7">
        <w:t xml:space="preserve">(as applicable) </w:t>
      </w:r>
      <w:r>
        <w:t xml:space="preserve">shall be limited, stayed, restrained, voidable, avoidable, or recoverable under the Bankruptcy Code or under any applicable law, or subject to any </w:t>
      </w:r>
      <w:r w:rsidR="00AF4A93">
        <w:t xml:space="preserve">Challenge </w:t>
      </w:r>
      <w:r>
        <w:t xml:space="preserve">(subject, solely in the case of the DIP Professional Fees and Expenses and the </w:t>
      </w:r>
      <w:r w:rsidR="00A068FC">
        <w:lastRenderedPageBreak/>
        <w:t xml:space="preserve">Adequate Protection </w:t>
      </w:r>
      <w:r>
        <w:t xml:space="preserve">Fees and Expenses (as defined below), to the </w:t>
      </w:r>
      <w:r w:rsidR="0084727A">
        <w:t xml:space="preserve">professional fee review </w:t>
      </w:r>
      <w:r>
        <w:t xml:space="preserve">procedures set forth in </w:t>
      </w:r>
      <w:r w:rsidR="00AA74A7">
        <w:t>P</w:t>
      </w:r>
      <w:r>
        <w:t xml:space="preserve">aragraph </w:t>
      </w:r>
      <w:r w:rsidR="00A068FC">
        <w:t>[</w:t>
      </w:r>
      <w:r w:rsidR="00A068FC">
        <w:rPr>
          <w:rFonts w:cstheme="majorHAnsi"/>
        </w:rPr>
        <w:t>●</w:t>
      </w:r>
      <w:r w:rsidR="00A068FC">
        <w:t>]</w:t>
      </w:r>
      <w:r w:rsidR="0084727A">
        <w:t xml:space="preserve"> </w:t>
      </w:r>
      <w:r>
        <w:t>of this Interim Order).</w:t>
      </w:r>
    </w:p>
    <w:p w14:paraId="7356AC6B" w14:textId="77777777" w:rsidR="005830C6" w:rsidRPr="00D808E5" w:rsidRDefault="001C43F3" w:rsidP="005830C6">
      <w:pPr>
        <w:pStyle w:val="Heading6"/>
        <w:jc w:val="left"/>
      </w:pPr>
      <w:bookmarkStart w:id="16" w:name="_Ref104576483"/>
      <w:r w:rsidRPr="008774A7">
        <w:rPr>
          <w:i/>
        </w:rPr>
        <w:t>DIP Liens.</w:t>
      </w:r>
      <w:bookmarkEnd w:id="16"/>
    </w:p>
    <w:p w14:paraId="5F216B72" w14:textId="77777777" w:rsidR="008971A0" w:rsidRDefault="00DB612F" w:rsidP="00D808E5">
      <w:pPr>
        <w:pStyle w:val="Heading7"/>
        <w:ind w:left="0"/>
        <w:jc w:val="left"/>
      </w:pPr>
      <w:r w:rsidRPr="00DB612F">
        <w:t>As security for the DIP Obligations, effective as of the entry of this Interim Order</w:t>
      </w:r>
      <w:r w:rsidR="008971A0">
        <w:t xml:space="preserve"> (</w:t>
      </w:r>
      <w:r w:rsidRPr="00DB612F">
        <w:t>and without the necessity of the execution, recordation or filing by the DIP Loan Parties or the DIP Secured Parties of any</w:t>
      </w:r>
      <w:r w:rsidR="008971A0">
        <w:t xml:space="preserve"> </w:t>
      </w:r>
      <w:r w:rsidRPr="00DB612F">
        <w:t xml:space="preserve">pledge, collateral or security documents, mortgages, deeds of trust, financing statements, notations of certificates of title, </w:t>
      </w:r>
      <w:r w:rsidR="008971A0">
        <w:t xml:space="preserve">control agreements </w:t>
      </w:r>
      <w:r w:rsidRPr="00DB612F">
        <w:t xml:space="preserve">or </w:t>
      </w:r>
      <w:r w:rsidR="008971A0">
        <w:t xml:space="preserve">other </w:t>
      </w:r>
      <w:r w:rsidRPr="00DB612F">
        <w:t>similar document</w:t>
      </w:r>
      <w:r w:rsidR="008971A0">
        <w:t>s</w:t>
      </w:r>
      <w:r w:rsidRPr="00DB612F">
        <w:t xml:space="preserve">, or the taking of any other action to take possession </w:t>
      </w:r>
      <w:r w:rsidR="008971A0">
        <w:t xml:space="preserve">of </w:t>
      </w:r>
      <w:r w:rsidRPr="00DB612F">
        <w:t xml:space="preserve">or control </w:t>
      </w:r>
      <w:r w:rsidR="008971A0">
        <w:t xml:space="preserve">over </w:t>
      </w:r>
      <w:r w:rsidRPr="00DB612F">
        <w:t xml:space="preserve">any DIP Collateral), the DIP Agent, for the benefit of </w:t>
      </w:r>
      <w:r w:rsidR="008971A0">
        <w:t xml:space="preserve">the </w:t>
      </w:r>
      <w:r w:rsidRPr="00DB612F">
        <w:t>DIP Secured Parties, is hereby granted valid, binding, enforceable, non-avoidable, and automatically and properly perfected liens and security interests (collectively, the “</w:t>
      </w:r>
      <w:r w:rsidRPr="00D808E5">
        <w:rPr>
          <w:b/>
          <w:i/>
        </w:rPr>
        <w:t>DIP Liens</w:t>
      </w:r>
      <w:r w:rsidRPr="00DB612F">
        <w:t>”) in all DIP Collateral, in each case, subject and subordinate to the Carve Out, and subject to the relative priorities set forth in this Interim Order</w:t>
      </w:r>
      <w:r w:rsidR="008971A0">
        <w:t>.</w:t>
      </w:r>
    </w:p>
    <w:p w14:paraId="2023E7E1" w14:textId="77777777" w:rsidR="008971A0" w:rsidRPr="008971A0" w:rsidRDefault="008971A0" w:rsidP="00D808E5">
      <w:pPr>
        <w:pStyle w:val="Heading7"/>
        <w:ind w:left="0"/>
        <w:jc w:val="left"/>
      </w:pPr>
      <w:r w:rsidRPr="008971A0">
        <w:t>The DIP Liens shall be subject to the following priorities (subject in each case to the Carve Out):</w:t>
      </w:r>
    </w:p>
    <w:p w14:paraId="1C83790F" w14:textId="77777777" w:rsidR="00670885" w:rsidRPr="0084727A" w:rsidRDefault="001F72FB" w:rsidP="0084727A">
      <w:pPr>
        <w:pStyle w:val="BlockText"/>
        <w:jc w:val="both"/>
        <w:rPr>
          <w:b/>
        </w:rPr>
      </w:pPr>
      <w:r w:rsidRPr="0084727A">
        <w:rPr>
          <w:b/>
        </w:rPr>
        <w:t xml:space="preserve">[NTD: </w:t>
      </w:r>
      <w:r w:rsidR="0084727A" w:rsidRPr="0084727A">
        <w:rPr>
          <w:b/>
        </w:rPr>
        <w:t>D</w:t>
      </w:r>
      <w:r w:rsidR="00CC310E" w:rsidRPr="0084727A">
        <w:rPr>
          <w:b/>
        </w:rPr>
        <w:t xml:space="preserve">escribe the </w:t>
      </w:r>
      <w:r w:rsidRPr="0084727A">
        <w:rPr>
          <w:b/>
        </w:rPr>
        <w:t>nature</w:t>
      </w:r>
      <w:r w:rsidR="00670885" w:rsidRPr="0084727A">
        <w:rPr>
          <w:b/>
        </w:rPr>
        <w:t xml:space="preserve">, extent and </w:t>
      </w:r>
      <w:bookmarkStart w:id="17" w:name="_Ref104578804"/>
      <w:r w:rsidR="00670885" w:rsidRPr="0084727A">
        <w:rPr>
          <w:b/>
        </w:rPr>
        <w:t>priority of such liens and any other liens granted under the Interim Order.]</w:t>
      </w:r>
      <w:bookmarkEnd w:id="17"/>
    </w:p>
    <w:p w14:paraId="7AC7F183" w14:textId="77777777" w:rsidR="00BF760A" w:rsidRDefault="001C43F3" w:rsidP="00D808E5">
      <w:pPr>
        <w:pStyle w:val="Heading6"/>
        <w:jc w:val="left"/>
      </w:pPr>
      <w:bookmarkStart w:id="18" w:name="_Ref104576530"/>
      <w:bookmarkStart w:id="19" w:name="_Ref345333297"/>
      <w:bookmarkStart w:id="20" w:name="_Ref62882222"/>
      <w:bookmarkEnd w:id="14"/>
      <w:bookmarkEnd w:id="15"/>
      <w:r w:rsidRPr="008774A7">
        <w:rPr>
          <w:i/>
        </w:rPr>
        <w:t>DIP Superpriority Claims.</w:t>
      </w:r>
      <w:r w:rsidRPr="008774A7">
        <w:t xml:space="preserve"> </w:t>
      </w:r>
      <w:r w:rsidR="00BF760A" w:rsidRPr="00BF760A">
        <w:t xml:space="preserve">Subject only to </w:t>
      </w:r>
      <w:r w:rsidR="00BF760A">
        <w:t xml:space="preserve">the </w:t>
      </w:r>
      <w:r w:rsidR="00BF760A" w:rsidRPr="00BF760A">
        <w:t>Carve Out, pursuant to section 364(c)(1) of the Bankruptcy Code, all of the DIP Obligations shall constitute allowed superpriority administrative expense claims against each of the Debtors</w:t>
      </w:r>
      <w:r w:rsidR="00BF760A">
        <w:t xml:space="preserve">’ estates </w:t>
      </w:r>
      <w:r w:rsidR="00AA74A7">
        <w:t xml:space="preserve">to the extent set forth in the Bankruptcy Code </w:t>
      </w:r>
      <w:r w:rsidR="00BF760A">
        <w:t>(the “</w:t>
      </w:r>
      <w:r w:rsidR="00BF760A" w:rsidRPr="00D808E5">
        <w:rPr>
          <w:b/>
          <w:i/>
        </w:rPr>
        <w:t>DIP Superpriority Claims</w:t>
      </w:r>
      <w:r w:rsidR="00BF760A">
        <w:t>”</w:t>
      </w:r>
      <w:r w:rsidR="00BF760A" w:rsidRPr="00BF760A">
        <w:t xml:space="preserve">), with priority over any and all </w:t>
      </w:r>
      <w:r w:rsidR="00BF760A">
        <w:t xml:space="preserve">other </w:t>
      </w:r>
      <w:r w:rsidR="00BF760A" w:rsidRPr="00BF760A">
        <w:t>administrative expense</w:t>
      </w:r>
      <w:r w:rsidR="00BF760A">
        <w:t xml:space="preserve"> claim</w:t>
      </w:r>
      <w:r w:rsidR="00BF760A" w:rsidRPr="00BF760A">
        <w:t>s, adequate protection claims, and all other claims against the Debtors, now existing or hereafter arising, of any kind whatsoever.</w:t>
      </w:r>
      <w:r w:rsidR="00BF760A">
        <w:t xml:space="preserve"> </w:t>
      </w:r>
      <w:r w:rsidR="00BF760A" w:rsidRPr="00BF760A">
        <w:t xml:space="preserve">The DIP Superpriority Claims shall, for purposes of section 1129(a)(9)(A) of the Bankruptcy Code, be considered </w:t>
      </w:r>
      <w:r w:rsidR="00BF760A" w:rsidRPr="00BF760A">
        <w:lastRenderedPageBreak/>
        <w:t>administrative expenses allowed under section 503(b) of the Bankruptcy Code</w:t>
      </w:r>
      <w:r w:rsidR="00BF760A">
        <w:t xml:space="preserve">, and </w:t>
      </w:r>
      <w:r w:rsidR="00BF760A" w:rsidRPr="00BF760A">
        <w:t>shall be payable by each of the Debtors on a joint and several basis</w:t>
      </w:r>
      <w:r w:rsidR="00BF760A">
        <w:t>.</w:t>
      </w:r>
    </w:p>
    <w:p w14:paraId="63893037" w14:textId="77777777" w:rsidR="007A70EA" w:rsidRDefault="001C43F3" w:rsidP="00D808E5">
      <w:pPr>
        <w:pStyle w:val="Heading6"/>
        <w:jc w:val="left"/>
      </w:pPr>
      <w:bookmarkStart w:id="21" w:name="_Ref104577103"/>
      <w:bookmarkEnd w:id="18"/>
      <w:r w:rsidRPr="008774A7">
        <w:rPr>
          <w:i/>
        </w:rPr>
        <w:t>Adequate Protection</w:t>
      </w:r>
      <w:r w:rsidRPr="008774A7">
        <w:t xml:space="preserve">. </w:t>
      </w:r>
      <w:bookmarkStart w:id="22" w:name="_cp_blt_1_301"/>
      <w:bookmarkStart w:id="23" w:name="_cp_blt_2_300"/>
      <w:bookmarkStart w:id="24" w:name="_cp_blt_2_371"/>
      <w:bookmarkStart w:id="25" w:name="_cp_blt_1_376"/>
      <w:bookmarkStart w:id="26" w:name="_cp_blt_2_375"/>
      <w:bookmarkStart w:id="27" w:name="_Ref84926418"/>
      <w:bookmarkStart w:id="28" w:name="_Ref39766886"/>
      <w:bookmarkStart w:id="29" w:name="_Ref345418276"/>
      <w:bookmarkStart w:id="30" w:name="_Ref413660418"/>
      <w:bookmarkStart w:id="31" w:name="_Ref62882493"/>
      <w:bookmarkEnd w:id="19"/>
      <w:bookmarkEnd w:id="20"/>
      <w:bookmarkEnd w:id="21"/>
      <w:bookmarkEnd w:id="22"/>
      <w:bookmarkEnd w:id="23"/>
      <w:bookmarkEnd w:id="24"/>
      <w:bookmarkEnd w:id="25"/>
      <w:bookmarkEnd w:id="26"/>
      <w:r w:rsidR="007A70EA" w:rsidRPr="0084727A">
        <w:t xml:space="preserve">The Prepetition Secured Parties are entitled, pursuant to sections 361, 362, 363(e), 364(d)(1) and 507 of the Bankruptcy Code, to adequate protection of their Prepetition Liens in Prepetition Collateral (including Cash Collateral), as follows: </w:t>
      </w:r>
    </w:p>
    <w:p w14:paraId="210B911D" w14:textId="77777777" w:rsidR="007A70EA" w:rsidRDefault="007A70EA" w:rsidP="00D808E5">
      <w:pPr>
        <w:pStyle w:val="Heading7"/>
        <w:ind w:left="0"/>
        <w:jc w:val="left"/>
      </w:pPr>
      <w:r w:rsidRPr="00D808E5">
        <w:rPr>
          <w:i/>
        </w:rPr>
        <w:t>Adequate Protection Claims</w:t>
      </w:r>
      <w:r>
        <w:t xml:space="preserve">. The Prepetition Agent/Trustee, for the benefit of the Prepetition Secured Parties, is hereby granted, in the amount of any </w:t>
      </w:r>
      <w:r w:rsidR="00BC2483">
        <w:t xml:space="preserve">net </w:t>
      </w:r>
      <w:r>
        <w:t>Diminution in Value of the Prepetition Liens in the Prepetition Collateral (including Cash Collateral) from and after the Petition Date, superpriority administrative expense claims</w:t>
      </w:r>
      <w:r w:rsidR="00BC2483">
        <w:t xml:space="preserve"> to the extent </w:t>
      </w:r>
      <w:r>
        <w:t>contemplated by section 507(b) of the Bankruptcy Code (the “</w:t>
      </w:r>
      <w:r w:rsidRPr="00D808E5">
        <w:rPr>
          <w:b/>
          <w:i/>
        </w:rPr>
        <w:t>Adequate Protection Claims</w:t>
      </w:r>
      <w:r>
        <w:t>”)</w:t>
      </w:r>
      <w:r w:rsidR="00BC2483">
        <w:t xml:space="preserve"> against each of the Debtors</w:t>
      </w:r>
      <w:r>
        <w:t xml:space="preserve">. The Adequate Protection Claims shall be (a) subject and subordinate only to the Carve Out and the DIP Superpriority Claims, and (b) senior to any and all other administrative expense claims and all other claims against the Debtors and their estates, now existing or hereafter arising, of any kind or nature whatsoever. </w:t>
      </w:r>
    </w:p>
    <w:p w14:paraId="53CAC4EC" w14:textId="77777777" w:rsidR="0084727A" w:rsidRDefault="007A70EA" w:rsidP="00D808E5">
      <w:pPr>
        <w:pStyle w:val="Heading7"/>
        <w:ind w:left="0"/>
        <w:jc w:val="left"/>
      </w:pPr>
      <w:r w:rsidRPr="00D808E5">
        <w:rPr>
          <w:i/>
        </w:rPr>
        <w:t>Adequate Protection Liens</w:t>
      </w:r>
      <w:r>
        <w:t xml:space="preserve">. The Prepetition Agent, for the benefit of the Prepetition Secured Parties, </w:t>
      </w:r>
      <w:r w:rsidR="00BC2483">
        <w:t xml:space="preserve">is </w:t>
      </w:r>
      <w:r>
        <w:t>hereby granted, effective and perfected as of the entry of this Interim Order (</w:t>
      </w:r>
      <w:r w:rsidRPr="00DB612F">
        <w:t>and without the necessity of the execution, recordation or filing by the DIP Loan Parties or the DIP Secured Parties of any</w:t>
      </w:r>
      <w:r>
        <w:t xml:space="preserve"> </w:t>
      </w:r>
      <w:r w:rsidRPr="00DB612F">
        <w:t xml:space="preserve">pledge, collateral or security documents, mortgages, deeds of trust, financing statements, notations of certificates of title, </w:t>
      </w:r>
      <w:r>
        <w:t xml:space="preserve">control agreements </w:t>
      </w:r>
      <w:r w:rsidRPr="00DB612F">
        <w:t xml:space="preserve">or </w:t>
      </w:r>
      <w:r>
        <w:t xml:space="preserve">other </w:t>
      </w:r>
      <w:r w:rsidRPr="00DB612F">
        <w:t>similar document</w:t>
      </w:r>
      <w:r>
        <w:t>s</w:t>
      </w:r>
      <w:r w:rsidRPr="00DB612F">
        <w:t xml:space="preserve">, or the taking of any other action to take possession </w:t>
      </w:r>
      <w:r>
        <w:t xml:space="preserve">of </w:t>
      </w:r>
      <w:r w:rsidRPr="00DB612F">
        <w:t xml:space="preserve">or control </w:t>
      </w:r>
      <w:r>
        <w:t xml:space="preserve">over </w:t>
      </w:r>
      <w:r w:rsidRPr="00DB612F">
        <w:t>any DIP Collateral),</w:t>
      </w:r>
      <w:r>
        <w:t xml:space="preserve"> in the amount of any </w:t>
      </w:r>
      <w:r w:rsidR="000D53A6">
        <w:t xml:space="preserve">net </w:t>
      </w:r>
      <w:r>
        <w:t xml:space="preserve">Diminution in Value of the Prepetition Liens in the Prepetition Collateral (including Cash Collateral) from and after the Petition Date, valid, binding, enforceable and automatically perfected liens and security interests in </w:t>
      </w:r>
      <w:r w:rsidR="000D53A6">
        <w:t>[</w:t>
      </w:r>
      <w:r w:rsidR="000D53A6">
        <w:rPr>
          <w:rFonts w:cstheme="majorHAnsi"/>
        </w:rPr>
        <w:t>●</w:t>
      </w:r>
      <w:r w:rsidR="000D53A6">
        <w:t>] (the “</w:t>
      </w:r>
      <w:r w:rsidRPr="00D808E5">
        <w:rPr>
          <w:b/>
          <w:i/>
        </w:rPr>
        <w:t xml:space="preserve">Adequate </w:t>
      </w:r>
      <w:r w:rsidRPr="00D808E5">
        <w:rPr>
          <w:b/>
          <w:i/>
        </w:rPr>
        <w:lastRenderedPageBreak/>
        <w:t>Protection Liens</w:t>
      </w:r>
      <w:r w:rsidR="000D53A6">
        <w:t>”</w:t>
      </w:r>
      <w:r>
        <w:t>). The Ad</w:t>
      </w:r>
      <w:r w:rsidR="0084727A">
        <w:t xml:space="preserve">equate Protection Liens shall have the following relative rank and priority: </w:t>
      </w:r>
      <w:r>
        <w:t xml:space="preserve"> </w:t>
      </w:r>
    </w:p>
    <w:p w14:paraId="24F18533" w14:textId="77777777" w:rsidR="0084727A" w:rsidRPr="0084727A" w:rsidRDefault="0084727A" w:rsidP="0084727A">
      <w:pPr>
        <w:pStyle w:val="BlockText"/>
        <w:jc w:val="both"/>
        <w:rPr>
          <w:b/>
        </w:rPr>
      </w:pPr>
      <w:r w:rsidRPr="0084727A">
        <w:rPr>
          <w:b/>
        </w:rPr>
        <w:t>[NTD: Describe the nature, extent and priority of such liens and any other liens granted under the Interim Order.]</w:t>
      </w:r>
    </w:p>
    <w:p w14:paraId="608FCBD8" w14:textId="77777777" w:rsidR="000D53A6" w:rsidRDefault="000D53A6" w:rsidP="00D808E5">
      <w:pPr>
        <w:pStyle w:val="Heading7"/>
        <w:ind w:left="0"/>
        <w:jc w:val="left"/>
      </w:pPr>
      <w:r w:rsidRPr="00D808E5">
        <w:rPr>
          <w:i/>
        </w:rPr>
        <w:t xml:space="preserve">Adequate Protection </w:t>
      </w:r>
      <w:r w:rsidR="007A70EA" w:rsidRPr="00D808E5">
        <w:rPr>
          <w:i/>
        </w:rPr>
        <w:t>Professional Fees and Expenses</w:t>
      </w:r>
      <w:r w:rsidR="007A70EA">
        <w:t xml:space="preserve">. The DIP Loan Parties are authorized and </w:t>
      </w:r>
      <w:r>
        <w:t xml:space="preserve">empowered </w:t>
      </w:r>
      <w:r w:rsidR="007A70EA">
        <w:t>to pay</w:t>
      </w:r>
      <w:r>
        <w:t xml:space="preserve"> </w:t>
      </w:r>
      <w:r w:rsidR="007A70EA">
        <w:t xml:space="preserve">all of the out of pocket fees, </w:t>
      </w:r>
      <w:proofErr w:type="gramStart"/>
      <w:r w:rsidR="007A70EA">
        <w:t>costs</w:t>
      </w:r>
      <w:proofErr w:type="gramEnd"/>
      <w:r w:rsidR="007A70EA">
        <w:t xml:space="preserve"> and expenses of (i) </w:t>
      </w:r>
      <w:r w:rsidR="00BC2483">
        <w:t>the DIP Secured Parties</w:t>
      </w:r>
      <w:r w:rsidR="007A70EA">
        <w:t xml:space="preserve">, including, without limitation, the reasonable and documented fees and expenses of </w:t>
      </w:r>
      <w:r>
        <w:t>[</w:t>
      </w:r>
      <w:r w:rsidRPr="00D808E5">
        <w:rPr>
          <w:b/>
        </w:rPr>
        <w:t>FIRM</w:t>
      </w:r>
      <w:r>
        <w:t>]</w:t>
      </w:r>
      <w:r w:rsidR="007A70EA">
        <w:t xml:space="preserve"> </w:t>
      </w:r>
      <w:r>
        <w:t>(collectively, the “</w:t>
      </w:r>
      <w:r w:rsidRPr="00D808E5">
        <w:rPr>
          <w:b/>
          <w:i/>
        </w:rPr>
        <w:t xml:space="preserve">Adequate Protection </w:t>
      </w:r>
      <w:r w:rsidR="007A70EA" w:rsidRPr="00D808E5">
        <w:rPr>
          <w:b/>
          <w:i/>
        </w:rPr>
        <w:t>Professional Fees and Expenses</w:t>
      </w:r>
      <w:r>
        <w:t>”</w:t>
      </w:r>
      <w:r w:rsidR="007A70EA">
        <w:t xml:space="preserve">). </w:t>
      </w:r>
    </w:p>
    <w:p w14:paraId="078C00E7" w14:textId="77777777" w:rsidR="000D53A6" w:rsidRDefault="007A70EA" w:rsidP="00D808E5">
      <w:pPr>
        <w:pStyle w:val="Heading7"/>
        <w:ind w:left="0"/>
        <w:jc w:val="left"/>
      </w:pPr>
      <w:r w:rsidRPr="00D808E5">
        <w:rPr>
          <w:i/>
        </w:rPr>
        <w:t>Reporting</w:t>
      </w:r>
      <w:r>
        <w:t xml:space="preserve">. The Debtors shall provide the Prepetition </w:t>
      </w:r>
      <w:r w:rsidR="000D53A6">
        <w:t xml:space="preserve">Secured Parties </w:t>
      </w:r>
      <w:r w:rsidR="00BC2483">
        <w:t xml:space="preserve">and counsel to the Official Committee, once appointed </w:t>
      </w:r>
      <w:r>
        <w:t xml:space="preserve">(and their respective advisors) with all </w:t>
      </w:r>
      <w:r w:rsidR="000D53A6">
        <w:t xml:space="preserve">written </w:t>
      </w:r>
      <w:r>
        <w:t>reports</w:t>
      </w:r>
      <w:r w:rsidR="000D53A6">
        <w:t xml:space="preserve"> </w:t>
      </w:r>
      <w:r>
        <w:t>required to be delivered to the DIP Secured Parties under the DIP Loan Documents and this Interim Order.</w:t>
      </w:r>
    </w:p>
    <w:p w14:paraId="210B52D2" w14:textId="77777777" w:rsidR="000D53A6" w:rsidRPr="00D808E5" w:rsidRDefault="00CC310E" w:rsidP="00D808E5">
      <w:pPr>
        <w:pStyle w:val="Heading6"/>
        <w:jc w:val="left"/>
        <w:rPr>
          <w:bCs/>
        </w:rPr>
      </w:pPr>
      <w:bookmarkStart w:id="32" w:name="_Ref121683544"/>
      <w:bookmarkStart w:id="33" w:name="_Ref39767159"/>
      <w:bookmarkStart w:id="34" w:name="_Ref84926382"/>
      <w:bookmarkStart w:id="35" w:name="_Ref84931532"/>
      <w:bookmarkStart w:id="36" w:name="_Ref103697699"/>
      <w:bookmarkEnd w:id="27"/>
      <w:bookmarkEnd w:id="28"/>
      <w:r>
        <w:rPr>
          <w:bCs/>
          <w:i/>
        </w:rPr>
        <w:t xml:space="preserve">Review of </w:t>
      </w:r>
      <w:r w:rsidR="00816BBB">
        <w:rPr>
          <w:bCs/>
          <w:i/>
        </w:rPr>
        <w:t xml:space="preserve">Professional </w:t>
      </w:r>
      <w:r w:rsidR="001C43F3" w:rsidRPr="008774A7">
        <w:rPr>
          <w:bCs/>
          <w:i/>
        </w:rPr>
        <w:t>Fees and Expenses.</w:t>
      </w:r>
      <w:bookmarkEnd w:id="32"/>
      <w:r w:rsidR="001C43F3" w:rsidRPr="008774A7">
        <w:t xml:space="preserve"> </w:t>
      </w:r>
      <w:bookmarkEnd w:id="33"/>
      <w:r w:rsidR="000D53A6">
        <w:t xml:space="preserve">The payment of all DIP Professional Fees and Expenses and Adequate Protection Professional Fees and Expenses hereunder shall be made without the necessity of filing fee applications with the Court or compliance with the U.S. Trustee’s guidelines and shall not be subject to further application to or approval of the Court; </w:t>
      </w:r>
      <w:r w:rsidR="000D53A6" w:rsidRPr="00D808E5">
        <w:rPr>
          <w:i/>
        </w:rPr>
        <w:t>provided, however,</w:t>
      </w:r>
      <w:r w:rsidR="000D53A6">
        <w:t xml:space="preserve"> each such professional shall provide summary copies of its invoices (which may be redacted or modified to the extent necessary to delete any information subject to the attorney-client privilege, any information constituting attorney work product, or any other confidential information, and the provision of their invoices shall not constitute any waiver of the attorney-client privilege or of any benefits of the attorney work product doctrine) to counsel to the Debtors, the U.S. Trustee, and counsel to the Official Committee (collectively, the “</w:t>
      </w:r>
      <w:r w:rsidR="000D53A6" w:rsidRPr="00D808E5">
        <w:rPr>
          <w:b/>
          <w:i/>
        </w:rPr>
        <w:t>Review Parties</w:t>
      </w:r>
      <w:r w:rsidR="000D53A6">
        <w:t xml:space="preserve">”). Any objections raised by any Review Party with respect to such invoices must be in </w:t>
      </w:r>
      <w:r w:rsidR="000D53A6">
        <w:lastRenderedPageBreak/>
        <w:t>writing and state with particularity the grounds therefor and must be submitted to the affected professional within ten (10) calendar days after delivery of such invoices to the Review Parties (such ten</w:t>
      </w:r>
      <w:r w:rsidR="00105E4D">
        <w:t xml:space="preserve"> (10) day calendar period, the “</w:t>
      </w:r>
      <w:r w:rsidR="000D53A6" w:rsidRPr="00D808E5">
        <w:rPr>
          <w:b/>
          <w:i/>
        </w:rPr>
        <w:t>Review Period</w:t>
      </w:r>
      <w:r w:rsidR="00105E4D">
        <w:t>”</w:t>
      </w:r>
      <w:r w:rsidR="000D53A6">
        <w:t xml:space="preserve">). If no written objection is received prior to the expiration of the Review Period from the Review Parties, the Debtors shall </w:t>
      </w:r>
      <w:r w:rsidR="00105E4D">
        <w:t xml:space="preserve">promptly </w:t>
      </w:r>
      <w:r w:rsidR="000D53A6">
        <w:t xml:space="preserve">pay such invoices following the expiration of the Review Period. If an objection is received within the Review Period from the Review Parties, the Debtors shall promptly pay the undisputed amount of the invoice, and the disputed portion of such invoice shall not be paid until such dispute is resolved by agreement between the affected professional and the objecting party or by order of this Court. </w:t>
      </w:r>
    </w:p>
    <w:bookmarkEnd w:id="34"/>
    <w:bookmarkEnd w:id="35"/>
    <w:bookmarkEnd w:id="36"/>
    <w:p w14:paraId="4A74FEE8" w14:textId="77777777" w:rsidR="00105E4D" w:rsidRPr="00D808E5" w:rsidRDefault="001C43F3" w:rsidP="00D808E5">
      <w:pPr>
        <w:pStyle w:val="Heading6"/>
        <w:jc w:val="left"/>
        <w:rPr>
          <w:u w:val="double"/>
        </w:rPr>
      </w:pPr>
      <w:r w:rsidRPr="008774A7">
        <w:rPr>
          <w:i/>
        </w:rPr>
        <w:t xml:space="preserve">Modification of Automatic Stay. </w:t>
      </w:r>
      <w:r w:rsidR="00105E4D" w:rsidRPr="00D808E5">
        <w:t xml:space="preserve">The automatic stay imposed by section 362(a) of the Bankruptcy Code is hereby vacated and modified, without application to or further order of this Court, to permit: (a) the DIP Loan Parties to grant the DIP Liens and the DIP Superpriority Claims, </w:t>
      </w:r>
      <w:r w:rsidR="00105E4D">
        <w:t xml:space="preserve">and to perform such acts as </w:t>
      </w:r>
      <w:r w:rsidR="00105E4D" w:rsidRPr="00D808E5">
        <w:t xml:space="preserve">the DIP Secured Parties may request to assure the perfection and priority of the DIP Liens, (b) the DIP Loan Parties to incur all </w:t>
      </w:r>
      <w:r w:rsidR="00105E4D">
        <w:t xml:space="preserve">DIP Obligations </w:t>
      </w:r>
      <w:r w:rsidR="00105E4D" w:rsidRPr="00D808E5">
        <w:t>as contemplated under this Interim Order and the DIP Loan Documents, (c) the Debtors to grant the Adequate Protection Liens and the Adequate Protection Claims, and to perform such acts as the Prepetition Agent</w:t>
      </w:r>
      <w:r w:rsidR="00BC2483">
        <w:t>/Trustee</w:t>
      </w:r>
      <w:r w:rsidR="00105E4D" w:rsidRPr="00D808E5">
        <w:t xml:space="preserve"> may request to assure the perfection and priority of the Adequate Protection Liens, (d) the DIP Loan Parties to incur all liabilities and obligations to the Prepetition Secured Parties, including all Adequate Protection Obligations, as contemplated under this Interim Order and the DIP Loan Documents, (e) subject to paragraph </w:t>
      </w:r>
      <w:r w:rsidR="00105E4D">
        <w:t>[</w:t>
      </w:r>
      <w:r w:rsidR="00105E4D">
        <w:rPr>
          <w:rFonts w:cstheme="majorHAnsi"/>
        </w:rPr>
        <w:t>●</w:t>
      </w:r>
      <w:r w:rsidR="00105E4D">
        <w:t xml:space="preserve">] </w:t>
      </w:r>
      <w:r w:rsidR="00105E4D" w:rsidRPr="00D808E5">
        <w:t xml:space="preserve">of this Interim Order, the DIP Secured Parties and the Prepetition Secured Parties to exercise, upon the occurrence of any DIP Termination Event (as defined below), all rights and remedies provided for in this Interim Order, the DIP Loan Documents, the Prepetition </w:t>
      </w:r>
      <w:r w:rsidR="00105E4D">
        <w:t xml:space="preserve">Loan </w:t>
      </w:r>
      <w:r w:rsidR="00105E4D" w:rsidRPr="00D808E5">
        <w:t xml:space="preserve">Documents or applicable law, </w:t>
      </w:r>
      <w:r w:rsidR="00105E4D">
        <w:t xml:space="preserve">and </w:t>
      </w:r>
      <w:r w:rsidR="00105E4D" w:rsidRPr="00D808E5">
        <w:lastRenderedPageBreak/>
        <w:t>(</w:t>
      </w:r>
      <w:r w:rsidR="00BC2483">
        <w:t>f</w:t>
      </w:r>
      <w:r w:rsidR="00105E4D" w:rsidRPr="00D808E5">
        <w:t xml:space="preserve">) the DIP Loan Parties to perform under this Interim Order and the DIP Loan Documents, and to take any and all other actions that may be </w:t>
      </w:r>
      <w:r w:rsidR="00105E4D">
        <w:t xml:space="preserve">reasonably </w:t>
      </w:r>
      <w:r w:rsidR="00105E4D" w:rsidRPr="00D808E5">
        <w:t>necessary</w:t>
      </w:r>
      <w:r w:rsidR="00105E4D">
        <w:t xml:space="preserve"> or </w:t>
      </w:r>
      <w:r w:rsidR="00BC2483">
        <w:t xml:space="preserve">required </w:t>
      </w:r>
      <w:r w:rsidR="00105E4D" w:rsidRPr="00D808E5">
        <w:t>for the performance by the DIP Loan Parties under this Interim Order and the DIP Loan Documents and the implementation of the transactions contemplated hereunder and thereunder.</w:t>
      </w:r>
    </w:p>
    <w:p w14:paraId="0563E21A" w14:textId="77777777" w:rsidR="00EE2BDB" w:rsidRPr="00EE2BDB" w:rsidRDefault="001C43F3" w:rsidP="00D808E5">
      <w:pPr>
        <w:pStyle w:val="Heading6"/>
        <w:jc w:val="left"/>
        <w:rPr>
          <w:u w:val="double"/>
        </w:rPr>
      </w:pPr>
      <w:bookmarkStart w:id="37" w:name="_Ref121683857"/>
      <w:bookmarkStart w:id="38" w:name="_Ref36284412"/>
      <w:r w:rsidRPr="008774A7">
        <w:rPr>
          <w:i/>
        </w:rPr>
        <w:t>Perfection of DIP Liens and Adequate Protection Liens</w:t>
      </w:r>
      <w:r w:rsidRPr="008774A7">
        <w:t>.</w:t>
      </w:r>
      <w:bookmarkEnd w:id="37"/>
      <w:r w:rsidR="00176152">
        <w:t xml:space="preserve"> </w:t>
      </w:r>
    </w:p>
    <w:p w14:paraId="63E5AE6C" w14:textId="77777777" w:rsidR="0084727A" w:rsidRDefault="00474800" w:rsidP="0084727A">
      <w:pPr>
        <w:pStyle w:val="Heading7"/>
        <w:ind w:left="0"/>
        <w:jc w:val="left"/>
      </w:pPr>
      <w:r w:rsidRPr="0084727A">
        <w:t>This Interim Order shall be sufficient and conclusive evidence of the attachment, validity, perfection, and priority of all liens and security interests granted hereunder and under the DIP Loan Documents, without the necessity of the execution, recordation or filing of any pledge, collateral or security agreements, mortgages, deeds of trust, control agreements, financing statements, notations of certificates of title for titled goods, or any other document or instrument, or the taking of any other action to take possession or control of any DIP Collateral), to attach, validate, perfect or prioritize such liens and security interests, or to entitle the DIP Secured Parties and the Prepetition Secured Parties to the priorities granted herein (other than, to the extent applicable, any such filings required under applicable non-U.S. law to attach, validate, perfect or prioritize such liens).</w:t>
      </w:r>
    </w:p>
    <w:p w14:paraId="7D61612A" w14:textId="77777777" w:rsidR="00474800" w:rsidRPr="0084727A" w:rsidRDefault="00474800" w:rsidP="0084727A">
      <w:pPr>
        <w:pStyle w:val="Heading7"/>
        <w:ind w:left="0"/>
        <w:jc w:val="left"/>
      </w:pPr>
      <w:r w:rsidRPr="0084727A">
        <w:t>The DIP Agent and the Prepetition Agent</w:t>
      </w:r>
      <w:r w:rsidR="002B3FAD" w:rsidRPr="0084727A">
        <w:t xml:space="preserve">/Trustee </w:t>
      </w:r>
      <w:r w:rsidRPr="0084727A">
        <w:t xml:space="preserve">are </w:t>
      </w:r>
      <w:r w:rsidR="002B3FAD" w:rsidRPr="0084727A">
        <w:t xml:space="preserve">each </w:t>
      </w:r>
      <w:r w:rsidRPr="0084727A">
        <w:t>authorized</w:t>
      </w:r>
      <w:r w:rsidR="002B3FAD" w:rsidRPr="0084727A">
        <w:t>,</w:t>
      </w:r>
      <w:r w:rsidRPr="0084727A">
        <w:t xml:space="preserve"> but not required, to </w:t>
      </w:r>
      <w:r w:rsidR="002B3FAD" w:rsidRPr="0084727A">
        <w:t xml:space="preserve">(and if requested by the DIP Agent and/or the Prepetition Agent/Trustee, the DIP Loan Parties shall) </w:t>
      </w:r>
      <w:r w:rsidRPr="0084727A">
        <w:t>execute, file and record financing statements, trademark filings, copyright filings, mortgages, notices of lien or similar instruments in any jurisdiction in order to validate, perfect, preserve and enforce the liens and security interests granted to them hereunder or under the DIP Loan Documents</w:t>
      </w:r>
      <w:r w:rsidR="002B3FAD" w:rsidRPr="0084727A">
        <w:t xml:space="preserve"> </w:t>
      </w:r>
      <w:r w:rsidRPr="0084727A">
        <w:t>(each, a “</w:t>
      </w:r>
      <w:r w:rsidRPr="0084727A">
        <w:rPr>
          <w:b/>
          <w:i/>
        </w:rPr>
        <w:t>Perfection Action</w:t>
      </w:r>
      <w:r w:rsidRPr="0084727A">
        <w:t>”)</w:t>
      </w:r>
      <w:r w:rsidR="002B3FAD" w:rsidRPr="0084727A">
        <w:t>. W</w:t>
      </w:r>
      <w:r w:rsidRPr="0084727A">
        <w:t>hether or not the DIP Agent or the Prepetition Agent</w:t>
      </w:r>
      <w:r w:rsidR="00BC2483">
        <w:t>/Trustee</w:t>
      </w:r>
      <w:r w:rsidRPr="0084727A">
        <w:t xml:space="preserve"> determine</w:t>
      </w:r>
      <w:r w:rsidR="00BC2483">
        <w:t>s</w:t>
      </w:r>
      <w:r w:rsidRPr="0084727A">
        <w:t xml:space="preserve">, in their sole discretion, </w:t>
      </w:r>
      <w:r w:rsidR="002B3FAD" w:rsidRPr="0084727A">
        <w:t xml:space="preserve">choose </w:t>
      </w:r>
      <w:r w:rsidRPr="0084727A">
        <w:t xml:space="preserve">to take any Perfection Action with respect to any liens or security interests granted hereunder, such liens and security </w:t>
      </w:r>
      <w:r w:rsidRPr="0084727A">
        <w:lastRenderedPageBreak/>
        <w:t xml:space="preserve">interests shall nonetheless be deemed valid, perfected, allowed, enforceable, non-avoidable as of the entry of this Interim Order. </w:t>
      </w:r>
    </w:p>
    <w:p w14:paraId="1BD972BC" w14:textId="77777777" w:rsidR="006339F9" w:rsidRPr="00D808E5" w:rsidRDefault="001C43F3" w:rsidP="00D808E5">
      <w:pPr>
        <w:pStyle w:val="Heading6"/>
        <w:jc w:val="left"/>
        <w:rPr>
          <w:i/>
          <w:iCs w:val="0"/>
          <w:u w:val="double"/>
        </w:rPr>
      </w:pPr>
      <w:bookmarkStart w:id="39" w:name="_Ref104577711"/>
      <w:r w:rsidRPr="008774A7">
        <w:rPr>
          <w:i/>
          <w:iCs w:val="0"/>
        </w:rPr>
        <w:t xml:space="preserve">DIP </w:t>
      </w:r>
      <w:r w:rsidR="006F39FD">
        <w:rPr>
          <w:i/>
          <w:iCs w:val="0"/>
        </w:rPr>
        <w:t>Termination Events</w:t>
      </w:r>
      <w:r w:rsidRPr="008774A7">
        <w:rPr>
          <w:i/>
          <w:iCs w:val="0"/>
        </w:rPr>
        <w:t>; Exercise of Remedies.</w:t>
      </w:r>
      <w:bookmarkEnd w:id="39"/>
      <w:r w:rsidR="001F72FB">
        <w:rPr>
          <w:i/>
          <w:iCs w:val="0"/>
        </w:rPr>
        <w:t xml:space="preserve"> </w:t>
      </w:r>
    </w:p>
    <w:p w14:paraId="00134E1F" w14:textId="77777777" w:rsidR="006339F9" w:rsidRPr="00D808E5" w:rsidRDefault="0084727A" w:rsidP="00D808E5">
      <w:pPr>
        <w:pStyle w:val="Heading7"/>
        <w:ind w:left="0"/>
        <w:rPr>
          <w:i/>
          <w:u w:val="double"/>
        </w:rPr>
      </w:pPr>
      <w:r w:rsidRPr="0084727A">
        <w:rPr>
          <w:i/>
        </w:rPr>
        <w:t>DIP Termination Events</w:t>
      </w:r>
      <w:r>
        <w:t xml:space="preserve">. </w:t>
      </w:r>
      <w:r w:rsidR="006F39FD" w:rsidRPr="00D808E5">
        <w:t xml:space="preserve">The occurrence of </w:t>
      </w:r>
      <w:r w:rsidR="006F39FD">
        <w:t xml:space="preserve">an “Event of Default” under and as defined in the DIP Loan Agreement </w:t>
      </w:r>
      <w:r w:rsidR="006F39FD" w:rsidRPr="00D808E5">
        <w:t xml:space="preserve">shall constitute a </w:t>
      </w:r>
      <w:r w:rsidR="006F39FD">
        <w:t>“</w:t>
      </w:r>
      <w:r w:rsidR="006F39FD" w:rsidRPr="00D808E5">
        <w:t>DIP Termination Event</w:t>
      </w:r>
      <w:r w:rsidR="006F39FD">
        <w:t>”</w:t>
      </w:r>
      <w:r w:rsidR="006F39FD" w:rsidRPr="00D808E5">
        <w:t xml:space="preserve"> under this Interim Order (each a </w:t>
      </w:r>
      <w:r w:rsidR="006F39FD">
        <w:t>“</w:t>
      </w:r>
      <w:r w:rsidR="006F39FD" w:rsidRPr="00D808E5">
        <w:rPr>
          <w:b/>
          <w:i/>
        </w:rPr>
        <w:t>DIP Termination Event</w:t>
      </w:r>
      <w:r w:rsidR="006F39FD">
        <w:t>”</w:t>
      </w:r>
      <w:r w:rsidR="006F39FD" w:rsidRPr="00D808E5">
        <w:t>).</w:t>
      </w:r>
    </w:p>
    <w:p w14:paraId="7FA8BB19" w14:textId="77777777" w:rsidR="00AC0DA4" w:rsidRPr="0084727A" w:rsidRDefault="006F39FD" w:rsidP="00D808E5">
      <w:pPr>
        <w:pStyle w:val="Heading7"/>
        <w:ind w:left="0"/>
        <w:jc w:val="left"/>
        <w:rPr>
          <w:i/>
        </w:rPr>
      </w:pPr>
      <w:r w:rsidRPr="005B6214">
        <w:rPr>
          <w:i/>
          <w:iCs w:val="0"/>
        </w:rPr>
        <w:t>Exercise of Remedies.</w:t>
      </w:r>
      <w:r w:rsidRPr="005B6214">
        <w:rPr>
          <w:iCs w:val="0"/>
        </w:rPr>
        <w:t xml:space="preserve"> Upon the occurrence </w:t>
      </w:r>
      <w:r w:rsidR="00482BE1">
        <w:rPr>
          <w:iCs w:val="0"/>
        </w:rPr>
        <w:t xml:space="preserve">and during the continuation </w:t>
      </w:r>
      <w:r w:rsidRPr="005B6214">
        <w:rPr>
          <w:iCs w:val="0"/>
        </w:rPr>
        <w:t>of a DIP Termination Event, without further application</w:t>
      </w:r>
      <w:r w:rsidR="005B6214">
        <w:rPr>
          <w:iCs w:val="0"/>
        </w:rPr>
        <w:t>, notice</w:t>
      </w:r>
      <w:r w:rsidR="00482BE1">
        <w:rPr>
          <w:iCs w:val="0"/>
        </w:rPr>
        <w:t xml:space="preserve">, hearing </w:t>
      </w:r>
      <w:r w:rsidRPr="005B6214">
        <w:rPr>
          <w:iCs w:val="0"/>
        </w:rPr>
        <w:t xml:space="preserve">or order </w:t>
      </w:r>
      <w:r w:rsidR="00482BE1">
        <w:rPr>
          <w:iCs w:val="0"/>
        </w:rPr>
        <w:t xml:space="preserve">of </w:t>
      </w:r>
      <w:r w:rsidRPr="005B6214">
        <w:rPr>
          <w:iCs w:val="0"/>
        </w:rPr>
        <w:t xml:space="preserve">the Court, the </w:t>
      </w:r>
      <w:r w:rsidR="005B6214">
        <w:rPr>
          <w:iCs w:val="0"/>
        </w:rPr>
        <w:t xml:space="preserve">automatic stay under section 362 of the Bankruptcy Code shall automatically be deemed vacated and modified to the extent necessary to permit the </w:t>
      </w:r>
      <w:r w:rsidRPr="005B6214">
        <w:rPr>
          <w:iCs w:val="0"/>
        </w:rPr>
        <w:t xml:space="preserve">DIP Agent (acting at the instruction of the </w:t>
      </w:r>
      <w:r w:rsidR="005B6214">
        <w:rPr>
          <w:iCs w:val="0"/>
        </w:rPr>
        <w:t xml:space="preserve">requisite </w:t>
      </w:r>
      <w:r w:rsidRPr="005B6214">
        <w:rPr>
          <w:iCs w:val="0"/>
        </w:rPr>
        <w:t>DIP Lenders</w:t>
      </w:r>
      <w:r w:rsidR="005B6214">
        <w:rPr>
          <w:iCs w:val="0"/>
        </w:rPr>
        <w:t xml:space="preserve"> under the DIP Loan Agreement</w:t>
      </w:r>
      <w:r w:rsidRPr="005B6214">
        <w:rPr>
          <w:iCs w:val="0"/>
        </w:rPr>
        <w:t>) and</w:t>
      </w:r>
      <w:r w:rsidR="00482BE1">
        <w:rPr>
          <w:iCs w:val="0"/>
        </w:rPr>
        <w:t xml:space="preserve"> </w:t>
      </w:r>
      <w:r w:rsidRPr="005B6214">
        <w:rPr>
          <w:iCs w:val="0"/>
        </w:rPr>
        <w:t>the Prepetition Agent</w:t>
      </w:r>
      <w:r w:rsidR="00482BE1">
        <w:rPr>
          <w:iCs w:val="0"/>
        </w:rPr>
        <w:t>/Trustee</w:t>
      </w:r>
      <w:r w:rsidRPr="005B6214">
        <w:rPr>
          <w:iCs w:val="0"/>
        </w:rPr>
        <w:t xml:space="preserve"> (acting at the instruction of the requisite Prepetition Secured Parties under the applicable Prepetition </w:t>
      </w:r>
      <w:r w:rsidR="00482BE1">
        <w:rPr>
          <w:iCs w:val="0"/>
        </w:rPr>
        <w:t xml:space="preserve">Loan </w:t>
      </w:r>
      <w:r w:rsidRPr="005B6214">
        <w:rPr>
          <w:iCs w:val="0"/>
        </w:rPr>
        <w:t xml:space="preserve">Documents), </w:t>
      </w:r>
      <w:r w:rsidR="005B6214">
        <w:rPr>
          <w:iCs w:val="0"/>
        </w:rPr>
        <w:t xml:space="preserve">to </w:t>
      </w:r>
      <w:r w:rsidRPr="005B6214">
        <w:rPr>
          <w:iCs w:val="0"/>
        </w:rPr>
        <w:t xml:space="preserve">deliver a written notice (which may be via electronic mail) to counsel for the Debtors, the U.S. Trustee and counsel for the Official Committee (the </w:t>
      </w:r>
      <w:r w:rsidR="00482BE1">
        <w:rPr>
          <w:iCs w:val="0"/>
        </w:rPr>
        <w:t>“</w:t>
      </w:r>
      <w:r w:rsidRPr="005B6214">
        <w:rPr>
          <w:b/>
          <w:i/>
          <w:iCs w:val="0"/>
        </w:rPr>
        <w:t>Remedies Notice</w:t>
      </w:r>
      <w:r w:rsidR="00482BE1">
        <w:rPr>
          <w:iCs w:val="0"/>
        </w:rPr>
        <w:t>”</w:t>
      </w:r>
      <w:r w:rsidRPr="005B6214">
        <w:rPr>
          <w:iCs w:val="0"/>
        </w:rPr>
        <w:t xml:space="preserve">") </w:t>
      </w:r>
      <w:r w:rsidR="007C7549">
        <w:rPr>
          <w:iCs w:val="0"/>
        </w:rPr>
        <w:t xml:space="preserve">to declare </w:t>
      </w:r>
      <w:r w:rsidRPr="005B6214">
        <w:rPr>
          <w:iCs w:val="0"/>
        </w:rPr>
        <w:t xml:space="preserve">the occurrence of a DIP Termination Event (such date, the </w:t>
      </w:r>
      <w:r w:rsidR="00482BE1">
        <w:rPr>
          <w:iCs w:val="0"/>
        </w:rPr>
        <w:t>“</w:t>
      </w:r>
      <w:r w:rsidRPr="005B6214">
        <w:rPr>
          <w:b/>
          <w:i/>
          <w:iCs w:val="0"/>
        </w:rPr>
        <w:t>DIP Termination Declaration Date</w:t>
      </w:r>
      <w:r w:rsidR="00482BE1">
        <w:rPr>
          <w:iCs w:val="0"/>
        </w:rPr>
        <w:t>”</w:t>
      </w:r>
      <w:r w:rsidRPr="005B6214">
        <w:rPr>
          <w:iCs w:val="0"/>
        </w:rPr>
        <w:t>)</w:t>
      </w:r>
      <w:r w:rsidR="00482BE1">
        <w:rPr>
          <w:iCs w:val="0"/>
        </w:rPr>
        <w:t xml:space="preserve"> and </w:t>
      </w:r>
      <w:r w:rsidRPr="005B6214">
        <w:rPr>
          <w:iCs w:val="0"/>
        </w:rPr>
        <w:t xml:space="preserve">(i) </w:t>
      </w:r>
      <w:r w:rsidR="005B6214">
        <w:rPr>
          <w:iCs w:val="0"/>
        </w:rPr>
        <w:t>terminate, reduce or restrict</w:t>
      </w:r>
      <w:r w:rsidRPr="005B6214">
        <w:rPr>
          <w:iCs w:val="0"/>
        </w:rPr>
        <w:t xml:space="preserve"> the commitments under the DIP Facility (to the extent any such commitment remains), (ii) </w:t>
      </w:r>
      <w:r w:rsidR="005B6214">
        <w:rPr>
          <w:iCs w:val="0"/>
        </w:rPr>
        <w:t xml:space="preserve">accelerate and </w:t>
      </w:r>
      <w:r w:rsidRPr="005B6214">
        <w:rPr>
          <w:iCs w:val="0"/>
        </w:rPr>
        <w:t>declare all DIP Obligations to be immediately due and payable, (</w:t>
      </w:r>
      <w:r w:rsidR="00BC2483">
        <w:rPr>
          <w:iCs w:val="0"/>
        </w:rPr>
        <w:t>iii</w:t>
      </w:r>
      <w:r w:rsidRPr="005B6214">
        <w:rPr>
          <w:iCs w:val="0"/>
        </w:rPr>
        <w:t xml:space="preserve">) </w:t>
      </w:r>
      <w:r w:rsidR="005B6214">
        <w:rPr>
          <w:iCs w:val="0"/>
        </w:rPr>
        <w:t xml:space="preserve">terminate </w:t>
      </w:r>
      <w:r w:rsidRPr="005B6214">
        <w:rPr>
          <w:iCs w:val="0"/>
        </w:rPr>
        <w:t>the DIP Facility and the DIP Loan Documents as to any further liability or obligation thereunder, but without affecting the DIP Liens, the DIP Superpriority Claims or the DIP Obligations, (</w:t>
      </w:r>
      <w:r w:rsidR="00BC2483">
        <w:rPr>
          <w:iCs w:val="0"/>
        </w:rPr>
        <w:t>i</w:t>
      </w:r>
      <w:r w:rsidRPr="005B6214">
        <w:rPr>
          <w:iCs w:val="0"/>
        </w:rPr>
        <w:t xml:space="preserve">v) </w:t>
      </w:r>
      <w:r w:rsidR="005B6214">
        <w:rPr>
          <w:iCs w:val="0"/>
        </w:rPr>
        <w:t xml:space="preserve">terminate, restrict or revoke </w:t>
      </w:r>
      <w:r w:rsidRPr="005B6214">
        <w:rPr>
          <w:iCs w:val="0"/>
        </w:rPr>
        <w:t>the ability of the Debtors to use Cash Collateral, (v) charge interest at the default rate set forth in the DIP Loan Agreement</w:t>
      </w:r>
      <w:r w:rsidR="00AC0DA4">
        <w:rPr>
          <w:iCs w:val="0"/>
        </w:rPr>
        <w:t xml:space="preserve">, and/or (vi) upon at least </w:t>
      </w:r>
      <w:r w:rsidR="0084727A">
        <w:rPr>
          <w:iCs w:val="0"/>
        </w:rPr>
        <w:t>[</w:t>
      </w:r>
      <w:r w:rsidR="0084727A">
        <w:rPr>
          <w:rFonts w:cstheme="majorHAnsi"/>
          <w:iCs w:val="0"/>
        </w:rPr>
        <w:t>●</w:t>
      </w:r>
      <w:r w:rsidR="0084727A">
        <w:rPr>
          <w:iCs w:val="0"/>
        </w:rPr>
        <w:t xml:space="preserve">] </w:t>
      </w:r>
      <w:r w:rsidR="00AC0DA4">
        <w:rPr>
          <w:iCs w:val="0"/>
        </w:rPr>
        <w:t>business days’ notice from and after the DIP Termination Declaration Date (the “</w:t>
      </w:r>
      <w:r w:rsidR="00AC0DA4" w:rsidRPr="00D808E5">
        <w:rPr>
          <w:b/>
          <w:i/>
          <w:iCs w:val="0"/>
        </w:rPr>
        <w:t>Remedies Notice Period</w:t>
      </w:r>
      <w:r w:rsidR="00AC0DA4">
        <w:rPr>
          <w:iCs w:val="0"/>
        </w:rPr>
        <w:t xml:space="preserve">”), </w:t>
      </w:r>
      <w:r w:rsidRPr="005B6214">
        <w:rPr>
          <w:iCs w:val="0"/>
        </w:rPr>
        <w:t xml:space="preserve">exercise or </w:t>
      </w:r>
      <w:r w:rsidR="00AC0DA4">
        <w:rPr>
          <w:iCs w:val="0"/>
        </w:rPr>
        <w:t xml:space="preserve">enforce </w:t>
      </w:r>
      <w:r w:rsidRPr="005B6214">
        <w:rPr>
          <w:iCs w:val="0"/>
        </w:rPr>
        <w:t xml:space="preserve">any rights </w:t>
      </w:r>
      <w:r w:rsidRPr="005B6214">
        <w:rPr>
          <w:iCs w:val="0"/>
        </w:rPr>
        <w:lastRenderedPageBreak/>
        <w:t>against DIP Collateral or Prepetition Collateral (as the case may be)</w:t>
      </w:r>
      <w:r w:rsidR="00AC0DA4">
        <w:rPr>
          <w:iCs w:val="0"/>
        </w:rPr>
        <w:t xml:space="preserve">; </w:t>
      </w:r>
      <w:r w:rsidR="00AC0DA4" w:rsidRPr="00D808E5">
        <w:rPr>
          <w:i/>
          <w:iCs w:val="0"/>
        </w:rPr>
        <w:t>provided, however</w:t>
      </w:r>
      <w:r w:rsidR="00AC0DA4">
        <w:rPr>
          <w:iCs w:val="0"/>
        </w:rPr>
        <w:t>, that the DIP Loan Parties and the Official Committee (if appointed) may, during such period, be entitled to seek emergency relief before the Court, subject to the Court’s availability (“</w:t>
      </w:r>
      <w:r w:rsidR="00AC0DA4" w:rsidRPr="00D808E5">
        <w:rPr>
          <w:b/>
          <w:i/>
          <w:iCs w:val="0"/>
        </w:rPr>
        <w:t xml:space="preserve">Emergency </w:t>
      </w:r>
      <w:r w:rsidR="00AC0DA4">
        <w:rPr>
          <w:b/>
          <w:i/>
          <w:iCs w:val="0"/>
        </w:rPr>
        <w:t>Motion</w:t>
      </w:r>
      <w:r w:rsidR="00AC0DA4">
        <w:rPr>
          <w:iCs w:val="0"/>
        </w:rPr>
        <w:t>”) (in which case, the Remedies Notice Period shall automatically extend until the Court’s adjudication of such Emergency Motion)</w:t>
      </w:r>
      <w:r w:rsidRPr="005B6214">
        <w:rPr>
          <w:iCs w:val="0"/>
        </w:rPr>
        <w:t xml:space="preserve">. </w:t>
      </w:r>
      <w:r w:rsidR="00AC0DA4" w:rsidRPr="0084727A">
        <w:t xml:space="preserve">Unless the Court orders otherwise, </w:t>
      </w:r>
      <w:r w:rsidR="00CF10CC" w:rsidRPr="0084727A">
        <w:t xml:space="preserve">upon the expiration of the Remedies Notice Period </w:t>
      </w:r>
      <w:r w:rsidR="00AC0DA4" w:rsidRPr="0084727A">
        <w:t xml:space="preserve">the automatic stay shall automatically be </w:t>
      </w:r>
      <w:r w:rsidR="00CF10CC" w:rsidRPr="0084727A">
        <w:t xml:space="preserve">deemed </w:t>
      </w:r>
      <w:r w:rsidR="00AC0DA4" w:rsidRPr="0084727A">
        <w:t>terminated</w:t>
      </w:r>
      <w:r w:rsidR="00CF10CC" w:rsidRPr="0084727A">
        <w:t>,</w:t>
      </w:r>
      <w:r w:rsidR="00AC0DA4" w:rsidRPr="0084727A">
        <w:t xml:space="preserve"> without further notice</w:t>
      </w:r>
      <w:r w:rsidR="00CF10CC" w:rsidRPr="0084727A">
        <w:t>, hearing</w:t>
      </w:r>
      <w:r w:rsidR="00AC0DA4" w:rsidRPr="0084727A">
        <w:t xml:space="preserve"> or order</w:t>
      </w:r>
      <w:r w:rsidR="00CF10CC" w:rsidRPr="0084727A">
        <w:t xml:space="preserve"> of the Court, and </w:t>
      </w:r>
      <w:r w:rsidR="00AC0DA4" w:rsidRPr="0084727A">
        <w:t>the DIP Agent and</w:t>
      </w:r>
      <w:r w:rsidR="00CF10CC" w:rsidRPr="0084727A">
        <w:t>/or</w:t>
      </w:r>
      <w:r w:rsidR="00AC0DA4" w:rsidRPr="0084727A">
        <w:t xml:space="preserve"> the Prepetition Secured Parties </w:t>
      </w:r>
      <w:r w:rsidR="00CF10CC" w:rsidRPr="0084727A">
        <w:t xml:space="preserve">(each acting at the direction of the requisite parties under the applicable documents) </w:t>
      </w:r>
      <w:r w:rsidR="00AC0DA4" w:rsidRPr="0084727A">
        <w:t xml:space="preserve">shall be permitted to exercise all remedies set forth herein, in the DIP </w:t>
      </w:r>
      <w:r w:rsidR="00BC2483">
        <w:t xml:space="preserve">Loan </w:t>
      </w:r>
      <w:r w:rsidR="00AC0DA4" w:rsidRPr="0084727A">
        <w:t>Documents and</w:t>
      </w:r>
      <w:r w:rsidR="00CF10CC" w:rsidRPr="0084727A">
        <w:t>/or</w:t>
      </w:r>
      <w:r w:rsidR="00AC0DA4" w:rsidRPr="0084727A">
        <w:t xml:space="preserve"> </w:t>
      </w:r>
      <w:r w:rsidR="00BC2483">
        <w:t xml:space="preserve">the </w:t>
      </w:r>
      <w:r w:rsidR="00AC0DA4" w:rsidRPr="0084727A">
        <w:t>Prepetition Loan Documents</w:t>
      </w:r>
      <w:r w:rsidR="00CF10CC" w:rsidRPr="0084727A">
        <w:t xml:space="preserve"> (as applicable)</w:t>
      </w:r>
      <w:r w:rsidR="00BC2483">
        <w:t xml:space="preserve"> or applicable </w:t>
      </w:r>
      <w:r w:rsidR="00AC0DA4" w:rsidRPr="0084727A">
        <w:t>law.</w:t>
      </w:r>
    </w:p>
    <w:p w14:paraId="071EA500" w14:textId="77777777" w:rsidR="006F39FD" w:rsidRPr="00D808E5" w:rsidRDefault="00816BBB" w:rsidP="00D808E5">
      <w:pPr>
        <w:pStyle w:val="Heading7"/>
        <w:ind w:left="0"/>
        <w:jc w:val="left"/>
        <w:rPr>
          <w:iCs w:val="0"/>
        </w:rPr>
      </w:pPr>
      <w:r>
        <w:rPr>
          <w:i/>
          <w:iCs w:val="0"/>
        </w:rPr>
        <w:t xml:space="preserve">Use of Cash Collateral During </w:t>
      </w:r>
      <w:r w:rsidR="006F39FD" w:rsidRPr="00D808E5">
        <w:rPr>
          <w:i/>
          <w:iCs w:val="0"/>
        </w:rPr>
        <w:t>Remedies Notice Period.</w:t>
      </w:r>
      <w:r w:rsidR="006F39FD" w:rsidRPr="00D808E5">
        <w:rPr>
          <w:iCs w:val="0"/>
        </w:rPr>
        <w:t xml:space="preserve"> During the </w:t>
      </w:r>
      <w:r w:rsidR="00AC0DA4">
        <w:rPr>
          <w:iCs w:val="0"/>
        </w:rPr>
        <w:t>Remedies Notice Period</w:t>
      </w:r>
      <w:r w:rsidR="006F39FD" w:rsidRPr="00D808E5">
        <w:rPr>
          <w:iCs w:val="0"/>
        </w:rPr>
        <w:t>, the Debtors shall be permitted to use Cash Collateral solely to fund (i)</w:t>
      </w:r>
      <w:r>
        <w:rPr>
          <w:iCs w:val="0"/>
        </w:rPr>
        <w:t> </w:t>
      </w:r>
      <w:r w:rsidR="006F39FD" w:rsidRPr="00D808E5">
        <w:rPr>
          <w:iCs w:val="0"/>
        </w:rPr>
        <w:t xml:space="preserve">payroll and other operating expenses that are critically necessary to keep the Debtors' businesses operating or that have been consented to by the Required DIP Lenders (which consent shall not be unreasonably withheld or delayed), and (ii) the </w:t>
      </w:r>
      <w:r w:rsidR="00AC0DA4">
        <w:rPr>
          <w:iCs w:val="0"/>
        </w:rPr>
        <w:t>Carve-Out</w:t>
      </w:r>
      <w:r w:rsidR="006F39FD" w:rsidRPr="00D808E5">
        <w:rPr>
          <w:iCs w:val="0"/>
        </w:rPr>
        <w:t xml:space="preserve">;. </w:t>
      </w:r>
    </w:p>
    <w:p w14:paraId="3DAC95F1" w14:textId="77777777" w:rsidR="00206271" w:rsidRPr="00D808E5" w:rsidRDefault="00656F19" w:rsidP="008971A0">
      <w:pPr>
        <w:pStyle w:val="Heading6"/>
        <w:jc w:val="left"/>
      </w:pPr>
      <w:bookmarkStart w:id="40" w:name="_Ref104577784"/>
      <w:bookmarkStart w:id="41" w:name="_cp_text_1_689"/>
      <w:bookmarkStart w:id="42" w:name="_dxtcompanion_actionscomplete"/>
      <w:bookmarkStart w:id="43" w:name="_Hlk41075322"/>
      <w:bookmarkStart w:id="44" w:name="_Ref85797999"/>
      <w:r w:rsidRPr="00656F19">
        <w:rPr>
          <w:i/>
          <w:iCs w:val="0"/>
        </w:rPr>
        <w:t>C</w:t>
      </w:r>
      <w:r w:rsidR="001C43F3" w:rsidRPr="00656F19">
        <w:rPr>
          <w:i/>
          <w:iCs w:val="0"/>
        </w:rPr>
        <w:t>arve Out.</w:t>
      </w:r>
      <w:bookmarkEnd w:id="40"/>
      <w:r w:rsidRPr="00656F19">
        <w:rPr>
          <w:i/>
          <w:iCs w:val="0"/>
        </w:rPr>
        <w:t xml:space="preserve"> </w:t>
      </w:r>
      <w:bookmarkStart w:id="45" w:name="_Ref121683802"/>
    </w:p>
    <w:p w14:paraId="21010715" w14:textId="77777777" w:rsidR="00CF10CC" w:rsidRPr="00C76689" w:rsidRDefault="00CF10CC" w:rsidP="00CF10CC">
      <w:pPr>
        <w:pStyle w:val="Heading7"/>
        <w:ind w:left="0"/>
        <w:jc w:val="left"/>
      </w:pPr>
      <w:r w:rsidRPr="00C76689">
        <w:rPr>
          <w:i/>
        </w:rPr>
        <w:t>Priority of Carve Out</w:t>
      </w:r>
      <w:r w:rsidRPr="00C76689">
        <w:t xml:space="preserve">. Each of the DIP Liens, the DIP Superpriority Claims, the Prepetition Liens, the Adequate Protection Liens, and the Adequate Protection Claims shall be subject and subordinate to payment of the Carve Out. </w:t>
      </w:r>
    </w:p>
    <w:p w14:paraId="3F7983E0" w14:textId="77777777" w:rsidR="00816BBB" w:rsidRDefault="00CF10CC" w:rsidP="00816BBB">
      <w:pPr>
        <w:pStyle w:val="Heading7"/>
        <w:ind w:left="0"/>
        <w:jc w:val="left"/>
      </w:pPr>
      <w:r w:rsidRPr="00C76689">
        <w:rPr>
          <w:i/>
        </w:rPr>
        <w:t>Carve Out.</w:t>
      </w:r>
      <w:r w:rsidRPr="00C76689">
        <w:t xml:space="preserve"> </w:t>
      </w:r>
      <w:r>
        <w:t>T</w:t>
      </w:r>
      <w:r w:rsidRPr="00C76689">
        <w:t>he term “</w:t>
      </w:r>
      <w:r w:rsidRPr="00C76689">
        <w:rPr>
          <w:b/>
        </w:rPr>
        <w:t>Carve Out</w:t>
      </w:r>
      <w:r w:rsidRPr="00C76689">
        <w:t>”</w:t>
      </w:r>
      <w:r w:rsidRPr="00C76689">
        <w:rPr>
          <w:b/>
        </w:rPr>
        <w:t xml:space="preserve"> </w:t>
      </w:r>
      <w:r w:rsidRPr="00C76689">
        <w:t xml:space="preserve">means the sum of (i) all unpaid fees required to be paid to the Clerk of the Court and the U.S. Trustee under 28 U.S.C. </w:t>
      </w:r>
      <w:r w:rsidRPr="00C76689">
        <w:rPr>
          <w:rFonts w:cstheme="majorHAnsi"/>
        </w:rPr>
        <w:t>§</w:t>
      </w:r>
      <w:r w:rsidRPr="00C76689">
        <w:t xml:space="preserve"> 1930(a) plus interest at the statutory rate pursuant to 31 U.S.C. § 3717, (ii) all unpaid reasonable fees and expenses up to $</w:t>
      </w:r>
      <w:r>
        <w:t>[</w:t>
      </w:r>
      <w:r>
        <w:rPr>
          <w:rFonts w:cstheme="majorHAnsi"/>
        </w:rPr>
        <w:t>●</w:t>
      </w:r>
      <w:r>
        <w:t xml:space="preserve">] </w:t>
      </w:r>
      <w:r w:rsidRPr="00C76689">
        <w:t xml:space="preserve">incurred by a trustee </w:t>
      </w:r>
      <w:r>
        <w:t xml:space="preserve">appointed </w:t>
      </w:r>
      <w:r w:rsidRPr="00C76689">
        <w:t xml:space="preserve">under section 726(b) of the Bankruptcy </w:t>
      </w:r>
      <w:r w:rsidRPr="00C76689">
        <w:lastRenderedPageBreak/>
        <w:t xml:space="preserve">Code, (iii) to the extent allowed </w:t>
      </w:r>
      <w:r>
        <w:t xml:space="preserve">by the Court </w:t>
      </w:r>
      <w:r w:rsidRPr="00C76689">
        <w:t>at any time, all accrued but unpaid fees and expenses (the “</w:t>
      </w:r>
      <w:r w:rsidRPr="00C76689">
        <w:rPr>
          <w:b/>
          <w:i/>
        </w:rPr>
        <w:t>Allowed Professional Fees</w:t>
      </w:r>
      <w:r w:rsidRPr="00C76689">
        <w:t>”) incurred by persons or firms retained by the Debtors pursuant to section 327, 328, or 363 of the Bankruptcy Code (the “</w:t>
      </w:r>
      <w:r w:rsidRPr="00C76689">
        <w:rPr>
          <w:b/>
          <w:i/>
        </w:rPr>
        <w:t>Debtor Professionals</w:t>
      </w:r>
      <w:r w:rsidRPr="00C76689">
        <w:t>”) and the Official Committee pursuant to section 328 or 1103 of the Bankruptcy Code (the “</w:t>
      </w:r>
      <w:r w:rsidRPr="00C76689">
        <w:rPr>
          <w:b/>
          <w:i/>
        </w:rPr>
        <w:t>Committee Professionals</w:t>
      </w:r>
      <w:r w:rsidRPr="00C76689">
        <w:t>”, and together with the Debtor Professionals, the “</w:t>
      </w:r>
      <w:r w:rsidRPr="00C76689">
        <w:rPr>
          <w:b/>
          <w:i/>
        </w:rPr>
        <w:t>Professional Persons</w:t>
      </w:r>
      <w:r w:rsidRPr="00C76689">
        <w:t xml:space="preserve">”) at any time </w:t>
      </w:r>
      <w:r w:rsidR="00BC2483">
        <w:t xml:space="preserve">on and </w:t>
      </w:r>
      <w:r w:rsidRPr="00C76689">
        <w:t xml:space="preserve">before the date of delivery by the DIP Agent (at the instruction of the Required DIP Lenders) of a Carve Out </w:t>
      </w:r>
      <w:r>
        <w:t xml:space="preserve">Trigger </w:t>
      </w:r>
      <w:r w:rsidRPr="00C76689">
        <w:t xml:space="preserve">Notice (as defined below) (the amounts set forth in the foregoing </w:t>
      </w:r>
      <w:r w:rsidRPr="00C76689">
        <w:rPr>
          <w:u w:val="single"/>
        </w:rPr>
        <w:t>clauses (i), (ii) and (iii)</w:t>
      </w:r>
      <w:r w:rsidRPr="00C76689">
        <w:t>, the “</w:t>
      </w:r>
      <w:r w:rsidRPr="00C76689">
        <w:rPr>
          <w:b/>
          <w:i/>
        </w:rPr>
        <w:t>Pre</w:t>
      </w:r>
      <w:r>
        <w:rPr>
          <w:b/>
          <w:i/>
        </w:rPr>
        <w:t>-</w:t>
      </w:r>
      <w:r w:rsidRPr="00C76689">
        <w:rPr>
          <w:b/>
          <w:i/>
        </w:rPr>
        <w:t>Carve Out Notice Amount</w:t>
      </w:r>
      <w:r w:rsidRPr="00C76689">
        <w:t xml:space="preserve">”), and (iv) Allowed Professional Fees of Professional Persons incurred after the date of delivery the Carve Out </w:t>
      </w:r>
      <w:r>
        <w:t xml:space="preserve">Trigger </w:t>
      </w:r>
      <w:r w:rsidRPr="00C76689">
        <w:t>Notice, in an aggregate amount not to exceed $</w:t>
      </w:r>
      <w:r>
        <w:t>[</w:t>
      </w:r>
      <w:r>
        <w:rPr>
          <w:rFonts w:cstheme="majorHAnsi"/>
        </w:rPr>
        <w:t>●</w:t>
      </w:r>
      <w:r>
        <w:t xml:space="preserve">] </w:t>
      </w:r>
      <w:r w:rsidRPr="00C76689">
        <w:t xml:space="preserve">(the amount set forth in this </w:t>
      </w:r>
      <w:r w:rsidRPr="00C76689">
        <w:rPr>
          <w:u w:val="single"/>
        </w:rPr>
        <w:t>clause (iv)</w:t>
      </w:r>
      <w:r>
        <w:rPr>
          <w:u w:val="single"/>
        </w:rPr>
        <w:t xml:space="preserve">, </w:t>
      </w:r>
      <w:r w:rsidRPr="00C76689">
        <w:t>the “</w:t>
      </w:r>
      <w:r w:rsidRPr="00C76689">
        <w:rPr>
          <w:b/>
          <w:i/>
        </w:rPr>
        <w:t xml:space="preserve">Post-Carve Out Notice </w:t>
      </w:r>
      <w:r w:rsidR="00483A6E">
        <w:rPr>
          <w:b/>
          <w:i/>
        </w:rPr>
        <w:t>Amount</w:t>
      </w:r>
      <w:r w:rsidRPr="00C76689">
        <w:t>”, and together with the Pre-Carve Out Notice Amount, the “</w:t>
      </w:r>
      <w:r w:rsidRPr="00C76689">
        <w:rPr>
          <w:b/>
          <w:i/>
        </w:rPr>
        <w:t>Carve Out</w:t>
      </w:r>
      <w:r>
        <w:rPr>
          <w:b/>
          <w:i/>
        </w:rPr>
        <w:t xml:space="preserve"> Amount</w:t>
      </w:r>
      <w:r w:rsidRPr="00C76689">
        <w:t xml:space="preserve">”); </w:t>
      </w:r>
      <w:r w:rsidRPr="00C76689">
        <w:rPr>
          <w:i/>
        </w:rPr>
        <w:t>provided, however</w:t>
      </w:r>
      <w:r w:rsidRPr="00C76689">
        <w:t xml:space="preserve">, that nothing herein shall be construed to </w:t>
      </w:r>
      <w:r>
        <w:t>impair the ability of any party-</w:t>
      </w:r>
      <w:r w:rsidRPr="00C76689">
        <w:t>in</w:t>
      </w:r>
      <w:r>
        <w:t>-</w:t>
      </w:r>
      <w:r w:rsidRPr="00C76689">
        <w:t xml:space="preserve">interest to object to </w:t>
      </w:r>
      <w:r w:rsidR="00C650DB">
        <w:t>the allowance of Allowed Professional Fees of Professional Persons</w:t>
      </w:r>
      <w:r w:rsidRPr="00C76689">
        <w:t xml:space="preserve">. </w:t>
      </w:r>
    </w:p>
    <w:p w14:paraId="33C4FAA6" w14:textId="77777777" w:rsidR="00816BBB" w:rsidRDefault="00483A6E" w:rsidP="00816BBB">
      <w:pPr>
        <w:pStyle w:val="Heading7"/>
        <w:ind w:left="0"/>
        <w:jc w:val="left"/>
      </w:pPr>
      <w:r w:rsidRPr="00816BBB">
        <w:rPr>
          <w:i/>
        </w:rPr>
        <w:t>Carve-Out Trigger Notice</w:t>
      </w:r>
      <w:r>
        <w:t xml:space="preserve">. </w:t>
      </w:r>
      <w:r w:rsidR="00CF10CC" w:rsidRPr="00C76689">
        <w:t>For purposes of this Interim Order, the “</w:t>
      </w:r>
      <w:r w:rsidR="00CF10CC" w:rsidRPr="00816BBB">
        <w:rPr>
          <w:b/>
          <w:i/>
        </w:rPr>
        <w:t xml:space="preserve">Carve Out </w:t>
      </w:r>
      <w:r w:rsidR="00CF6B5D" w:rsidRPr="00816BBB">
        <w:rPr>
          <w:b/>
          <w:i/>
        </w:rPr>
        <w:t xml:space="preserve">Trigger </w:t>
      </w:r>
      <w:r w:rsidR="00CF10CC" w:rsidRPr="00816BBB">
        <w:rPr>
          <w:b/>
          <w:i/>
        </w:rPr>
        <w:t>Notice</w:t>
      </w:r>
      <w:r w:rsidR="00CF10CC" w:rsidRPr="00C76689">
        <w:t>” shall mean a written notice (which may be via electronic mail) delivered by the DIP Agent (acting at the instruction of the Required DIP Lenders) to counsel to the Debtors, the U.S. Trustee and counsel to the Official Committee</w:t>
      </w:r>
      <w:r w:rsidR="00C650DB">
        <w:t xml:space="preserve"> (if appointed)</w:t>
      </w:r>
      <w:r w:rsidR="00CF10CC" w:rsidRPr="00C76689">
        <w:t xml:space="preserve">, which notice may be delivered following the occurrence of a DIP Termination Event, stating that the Carve Out has been </w:t>
      </w:r>
      <w:r w:rsidR="00CF6B5D">
        <w:t xml:space="preserve">triggered and the Post-Carve Out Notice </w:t>
      </w:r>
      <w:r>
        <w:t xml:space="preserve">Amount </w:t>
      </w:r>
      <w:r w:rsidR="00CF6B5D">
        <w:t>has been invoked</w:t>
      </w:r>
      <w:r w:rsidR="00CF10CC" w:rsidRPr="00C76689">
        <w:t>.</w:t>
      </w:r>
      <w:r w:rsidR="00CF6B5D">
        <w:t xml:space="preserve"> The Carve Out Trigger Notice may be included in the Remedies Notice. </w:t>
      </w:r>
    </w:p>
    <w:p w14:paraId="26D076B7" w14:textId="77777777" w:rsidR="00816BBB" w:rsidRDefault="00483A6E" w:rsidP="00816BBB">
      <w:pPr>
        <w:pStyle w:val="Heading7"/>
        <w:ind w:left="0"/>
        <w:jc w:val="left"/>
      </w:pPr>
      <w:r>
        <w:t>On the date on which a Carve Out Trigger Notice is delivered (the “</w:t>
      </w:r>
      <w:r w:rsidRPr="00816BBB">
        <w:rPr>
          <w:b/>
          <w:i/>
        </w:rPr>
        <w:t>Carve Out Trigger Date</w:t>
      </w:r>
      <w:r>
        <w:t xml:space="preserve">”), the Carve Out Trigger Notice shall constitute a demand to the Debtors to </w:t>
      </w:r>
      <w:r>
        <w:lastRenderedPageBreak/>
        <w:t>utilize all cash on hand as of such date (net of any professional retainers) and any available cash thereafter held by any Debtor to fund into a segregated account (the “</w:t>
      </w:r>
      <w:r w:rsidRPr="00816BBB">
        <w:rPr>
          <w:b/>
          <w:i/>
        </w:rPr>
        <w:t>Carve Out Account</w:t>
      </w:r>
      <w:r>
        <w:t>”) an amount equal to (i) the Pre-Carve Out Notice Amount, and (ii) the Post-Carve Out Notice Amount. No later than [</w:t>
      </w:r>
      <w:r w:rsidRPr="00816BBB">
        <w:rPr>
          <w:rFonts w:cstheme="majorHAnsi"/>
        </w:rPr>
        <w:t>●</w:t>
      </w:r>
      <w:r>
        <w:t>] Business Day(s) after the delivery of a Carve Out Trigger Notice, each Professional Person shall deliver one additional statement to the Debtors, the DIP Agent and the Prepetition Agent/Trustee setting forth a good-faith estimate of the amount of any accrued but unpaid fees and expenses incurred by such Professional Person through and including the Carve Out Trigger Date, and the Debtors shall transfer such am</w:t>
      </w:r>
      <w:r w:rsidR="00816BBB">
        <w:t>ounts to the Carve Out Account.</w:t>
      </w:r>
    </w:p>
    <w:p w14:paraId="26671E1A" w14:textId="77777777" w:rsidR="00816BBB" w:rsidRDefault="00483A6E" w:rsidP="00816BBB">
      <w:pPr>
        <w:pStyle w:val="Heading7"/>
        <w:ind w:left="0"/>
        <w:jc w:val="left"/>
      </w:pPr>
      <w:r>
        <w:t xml:space="preserve">Notwithstanding anything to the contrary in this Interim Order, the DIP Loan Documents or the Prepetition </w:t>
      </w:r>
      <w:r w:rsidR="00C650DB">
        <w:t xml:space="preserve">Loan </w:t>
      </w:r>
      <w:r>
        <w:t>Documents, following delivery of a Carve Out Trigger Notice, the DIP Agent and the Prepetition Agent/Trustee shall not sweep or foreclose on cash (including cash received as a result of the sale or other disposition of any assets) of the Debtors until the Carve Out Account has been fully funded in an amount equal to the Carve Out Amount as set forth herein. The Carve Out Account shall not be subject to the control of any of the DIP Secured Parties or the Prepetition Secured Parties, and shall not be subject to the DIP Liens or the Adequate Protection Liens, nor shall the Carve Out constitute DIP Collateral</w:t>
      </w:r>
      <w:r w:rsidR="00C650DB">
        <w:t xml:space="preserve"> or Prepetition Collateral</w:t>
      </w:r>
      <w:r>
        <w:t xml:space="preserve">; </w:t>
      </w:r>
      <w:r w:rsidRPr="00816BBB">
        <w:rPr>
          <w:i/>
        </w:rPr>
        <w:t>provided, however,</w:t>
      </w:r>
      <w:r>
        <w:t xml:space="preserve"> that the DIP Secured Parties and the Prepetition Secured Parties shall have a residual interest in the Carve Out Account, with any excess paid to the DIP Agent for application to the DIP Obligations in accordance with the DIP Loan Documents until the DIP Obligations are paid in full, and any excess remaining thereafter shall be applied in accordance with this Interim </w:t>
      </w:r>
      <w:r w:rsidR="00816BBB">
        <w:t>Order.</w:t>
      </w:r>
    </w:p>
    <w:p w14:paraId="5CFA9A32" w14:textId="77777777" w:rsidR="00816BBB" w:rsidRDefault="00483A6E" w:rsidP="00816BBB">
      <w:pPr>
        <w:pStyle w:val="Heading7"/>
        <w:ind w:left="0"/>
        <w:jc w:val="left"/>
      </w:pPr>
      <w:r>
        <w:lastRenderedPageBreak/>
        <w:t>Notwithstanding anything to the contrary in this Interim Order, (i)</w:t>
      </w:r>
      <w:r w:rsidR="00816BBB">
        <w:t> </w:t>
      </w:r>
      <w:r>
        <w:t>disbursements by the Debtors from the Carve Out Account shall not constitute loans or indebtedness under the DIP Loan Documents or the Prepetition Loan Documents or otherwise increase or reduce the DIP Obligations or the Prepetition Secured Obligations, (ii) the failure of the Carve Out Account to satisfy in full the Allowed Professional Fees shall not affect the priority of the Carve Out, and (iii) nothing contained herein shall constitute a cap or limitation on the amount that the Professional Persons may assert as administrative expense claims against the Debtors on account of Allowed Professional Fees incurred by such Professional Persons.</w:t>
      </w:r>
    </w:p>
    <w:p w14:paraId="14FA4656" w14:textId="77777777" w:rsidR="00816BBB" w:rsidRDefault="00483A6E" w:rsidP="00816BBB">
      <w:pPr>
        <w:pStyle w:val="Heading7"/>
        <w:ind w:left="0"/>
        <w:jc w:val="left"/>
      </w:pPr>
      <w:r w:rsidRPr="00816BBB">
        <w:rPr>
          <w:i/>
        </w:rPr>
        <w:t>Payment of Carve Out on or After the Carve Out Trigger Date.</w:t>
      </w:r>
      <w:r>
        <w:t xml:space="preserve"> Any payment or reimbursement made after the occurrence of the Carve Out Trigger Date in respect of any Allowed Professional Fees incurred after the occurrence of the Carve Out Trigger Date shall permanently reduce the </w:t>
      </w:r>
      <w:r w:rsidR="0070005C">
        <w:t>Post-</w:t>
      </w:r>
      <w:r>
        <w:t xml:space="preserve">Carve Out </w:t>
      </w:r>
      <w:r w:rsidR="0070005C">
        <w:t xml:space="preserve">Notice </w:t>
      </w:r>
      <w:r>
        <w:t>Amoun</w:t>
      </w:r>
      <w:r w:rsidR="00816BBB">
        <w:t>t on a dollar-for-dollar basis.</w:t>
      </w:r>
    </w:p>
    <w:p w14:paraId="6069005F" w14:textId="77777777" w:rsidR="00483A6E" w:rsidRDefault="00483A6E" w:rsidP="00816BBB">
      <w:pPr>
        <w:pStyle w:val="Heading7"/>
        <w:ind w:left="0"/>
        <w:jc w:val="left"/>
      </w:pPr>
      <w:r w:rsidRPr="00816BBB">
        <w:rPr>
          <w:i/>
        </w:rPr>
        <w:t>No Direct Obligation to Pay Allowed Professional Fees.</w:t>
      </w:r>
      <w:r>
        <w:t xml:space="preserve"> None of the DIP Secured Parties or the Prepetition Secured Parties shall be responsible for the payment or reimbursement of any fees or disbursements of any Professional Person incurred in connection with the Chapter 11 Cases or any Successor Cases under any chapter of the Bankruptcy Code, regardless of whether such fees or expenses have been allowed by the Court. Nothing in this Interim Order or otherwise shall be construed to obligate the DIP Secured Parties or the Prepetition Secured Parties, in any way, to pay compensation to, or to reimburse expenses of, any Professional Person or to guarantee that the Debtors have sufficient funds to pay such compensation or reimbursement.</w:t>
      </w:r>
    </w:p>
    <w:p w14:paraId="37402004" w14:textId="77777777" w:rsidR="00206271" w:rsidRPr="00D808E5" w:rsidRDefault="001C43F3" w:rsidP="00656F19">
      <w:pPr>
        <w:pStyle w:val="Heading6"/>
        <w:jc w:val="left"/>
        <w:rPr>
          <w:i/>
          <w:iCs w:val="0"/>
          <w:u w:val="double"/>
        </w:rPr>
      </w:pPr>
      <w:bookmarkStart w:id="46" w:name="_Ref84924876"/>
      <w:bookmarkStart w:id="47" w:name="_cp_blt_1_469"/>
      <w:bookmarkStart w:id="48" w:name="_cp_text_1_466"/>
      <w:bookmarkEnd w:id="41"/>
      <w:bookmarkEnd w:id="42"/>
      <w:bookmarkEnd w:id="43"/>
      <w:bookmarkEnd w:id="44"/>
      <w:bookmarkEnd w:id="45"/>
      <w:r w:rsidRPr="008774A7">
        <w:rPr>
          <w:i/>
          <w:iCs w:val="0"/>
        </w:rPr>
        <w:t>Effect of the Debtors’ Stipulations on Third Parties.</w:t>
      </w:r>
      <w:bookmarkStart w:id="49" w:name="_cp_blt_1_589"/>
      <w:bookmarkStart w:id="50" w:name="_cp_blt_2_588"/>
      <w:bookmarkStart w:id="51" w:name="_Ref84974902"/>
      <w:bookmarkEnd w:id="46"/>
      <w:bookmarkEnd w:id="49"/>
      <w:bookmarkEnd w:id="50"/>
    </w:p>
    <w:p w14:paraId="32191BAF" w14:textId="77777777" w:rsidR="00816BBB" w:rsidRPr="00816BBB" w:rsidRDefault="0035464C" w:rsidP="00816BBB">
      <w:pPr>
        <w:pStyle w:val="Heading7"/>
        <w:ind w:left="0"/>
        <w:jc w:val="left"/>
      </w:pPr>
      <w:r w:rsidRPr="0035464C">
        <w:lastRenderedPageBreak/>
        <w:t>The Debtors</w:t>
      </w:r>
      <w:r>
        <w:t>’</w:t>
      </w:r>
      <w:r w:rsidRPr="0035464C">
        <w:t xml:space="preserve"> </w:t>
      </w:r>
      <w:r>
        <w:t>S</w:t>
      </w:r>
      <w:r w:rsidRPr="0035464C">
        <w:t>tipulations</w:t>
      </w:r>
      <w:r>
        <w:t xml:space="preserve"> </w:t>
      </w:r>
      <w:r w:rsidRPr="0035464C">
        <w:t xml:space="preserve">shall be binding upon the Debtors and any successor thereto immediately upon entry of this Interim Order. </w:t>
      </w:r>
      <w:r w:rsidRPr="00D808E5">
        <w:rPr>
          <w:iCs w:val="0"/>
        </w:rPr>
        <w:t>The Debtors’ Stipulations shall be binding upon all parties-in-interest, including, without limitation, the Official Committee, any statutory or non-statutory committees appointed or formed in the Chapter 11 Cases, and any other person or entity seeking to act on behalf of the Debtors</w:t>
      </w:r>
      <w:r w:rsidR="002979DA">
        <w:rPr>
          <w:iCs w:val="0"/>
        </w:rPr>
        <w:t>’</w:t>
      </w:r>
      <w:r w:rsidRPr="00D808E5">
        <w:rPr>
          <w:iCs w:val="0"/>
        </w:rPr>
        <w:t xml:space="preserve"> estates</w:t>
      </w:r>
      <w:r w:rsidR="002979DA">
        <w:rPr>
          <w:iCs w:val="0"/>
        </w:rPr>
        <w:t xml:space="preserve"> (</w:t>
      </w:r>
      <w:r w:rsidRPr="00D808E5">
        <w:rPr>
          <w:iCs w:val="0"/>
        </w:rPr>
        <w:t>including any chapter 7 or chapter 11 trustee or examiner appointed or elected for any of the Debtors in the Chapter 11 Cases or any Successor Cases</w:t>
      </w:r>
      <w:r w:rsidR="002979DA">
        <w:rPr>
          <w:iCs w:val="0"/>
        </w:rPr>
        <w:t>)(collectively, “</w:t>
      </w:r>
      <w:r w:rsidR="002979DA" w:rsidRPr="00D808E5">
        <w:rPr>
          <w:b/>
          <w:i/>
          <w:iCs w:val="0"/>
        </w:rPr>
        <w:t>Successor Entities</w:t>
      </w:r>
      <w:r w:rsidR="002979DA">
        <w:rPr>
          <w:iCs w:val="0"/>
        </w:rPr>
        <w:t>”)</w:t>
      </w:r>
      <w:r w:rsidRPr="00D808E5">
        <w:rPr>
          <w:iCs w:val="0"/>
        </w:rPr>
        <w:t>, unless the Official Committee or such other party-in-interest (i)</w:t>
      </w:r>
      <w:r>
        <w:rPr>
          <w:iCs w:val="0"/>
        </w:rPr>
        <w:t> </w:t>
      </w:r>
      <w:r w:rsidR="002979DA">
        <w:rPr>
          <w:iCs w:val="0"/>
        </w:rPr>
        <w:t xml:space="preserve">files a motion seeking the requisite </w:t>
      </w:r>
      <w:r w:rsidRPr="00D808E5">
        <w:rPr>
          <w:iCs w:val="0"/>
        </w:rPr>
        <w:t xml:space="preserve">standing </w:t>
      </w:r>
      <w:r w:rsidR="002979DA">
        <w:rPr>
          <w:iCs w:val="0"/>
        </w:rPr>
        <w:t xml:space="preserve">and authority to bring the Challenge </w:t>
      </w:r>
      <w:r w:rsidRPr="00D808E5">
        <w:rPr>
          <w:iCs w:val="0"/>
        </w:rPr>
        <w:t>(</w:t>
      </w:r>
      <w:r>
        <w:rPr>
          <w:iCs w:val="0"/>
        </w:rPr>
        <w:t xml:space="preserve">if and to the extent </w:t>
      </w:r>
      <w:r w:rsidR="002979DA">
        <w:rPr>
          <w:iCs w:val="0"/>
        </w:rPr>
        <w:t xml:space="preserve">standing is </w:t>
      </w:r>
      <w:r>
        <w:rPr>
          <w:iCs w:val="0"/>
        </w:rPr>
        <w:t>required under applicable law)</w:t>
      </w:r>
      <w:r w:rsidRPr="00D808E5">
        <w:rPr>
          <w:iCs w:val="0"/>
        </w:rPr>
        <w:t xml:space="preserve"> </w:t>
      </w:r>
      <w:r w:rsidR="00AA6847">
        <w:rPr>
          <w:iCs w:val="0"/>
        </w:rPr>
        <w:t xml:space="preserve">prior to </w:t>
      </w:r>
      <w:r w:rsidR="002979DA">
        <w:rPr>
          <w:iCs w:val="0"/>
        </w:rPr>
        <w:t xml:space="preserve">the Challenge </w:t>
      </w:r>
      <w:r w:rsidR="00AA6847">
        <w:rPr>
          <w:iCs w:val="0"/>
        </w:rPr>
        <w:t>Deadline</w:t>
      </w:r>
      <w:r w:rsidR="002979DA">
        <w:rPr>
          <w:iCs w:val="0"/>
        </w:rPr>
        <w:t>, which motion shall describe the specific nature and basis of the Challenge and attach a draft complaint</w:t>
      </w:r>
      <w:r w:rsidR="00816BBB">
        <w:rPr>
          <w:iCs w:val="0"/>
        </w:rPr>
        <w:t xml:space="preserve"> (the “</w:t>
      </w:r>
      <w:r w:rsidR="00816BBB" w:rsidRPr="00816BBB">
        <w:rPr>
          <w:b/>
          <w:i/>
          <w:iCs w:val="0"/>
        </w:rPr>
        <w:t>Standing Motion</w:t>
      </w:r>
      <w:r w:rsidR="00816BBB">
        <w:rPr>
          <w:iCs w:val="0"/>
        </w:rPr>
        <w:t>”)</w:t>
      </w:r>
      <w:r w:rsidR="002979DA">
        <w:rPr>
          <w:iCs w:val="0"/>
        </w:rPr>
        <w:t xml:space="preserve">, and such standing is obtained </w:t>
      </w:r>
      <w:r w:rsidRPr="00D808E5">
        <w:rPr>
          <w:iCs w:val="0"/>
        </w:rPr>
        <w:t xml:space="preserve">pursuant to an order of the Court, (ii) timely and properly commences and serves an adversary proceeding or contested matter (subject to the limitations contained herein) (each, a </w:t>
      </w:r>
      <w:r>
        <w:rPr>
          <w:iCs w:val="0"/>
        </w:rPr>
        <w:t>“</w:t>
      </w:r>
      <w:r w:rsidRPr="00D808E5">
        <w:rPr>
          <w:b/>
          <w:i/>
          <w:iCs w:val="0"/>
        </w:rPr>
        <w:t>Challenge Proceeding</w:t>
      </w:r>
      <w:r>
        <w:rPr>
          <w:iCs w:val="0"/>
        </w:rPr>
        <w:t>”</w:t>
      </w:r>
      <w:r w:rsidRPr="00D808E5">
        <w:rPr>
          <w:iCs w:val="0"/>
        </w:rPr>
        <w:t xml:space="preserve">) by no later than the Challenge Deadline, </w:t>
      </w:r>
      <w:r>
        <w:rPr>
          <w:iCs w:val="0"/>
        </w:rPr>
        <w:t xml:space="preserve">asserting a Challenge with respect to the </w:t>
      </w:r>
      <w:r w:rsidRPr="00D808E5">
        <w:rPr>
          <w:iCs w:val="0"/>
        </w:rPr>
        <w:t xml:space="preserve">amount, validity, perfection, enforceability, priority, scope or extent of the Prepetition Secured Obligations, the Prepetition Liens, the Prepetition Collateral or the Prepetition </w:t>
      </w:r>
      <w:r>
        <w:rPr>
          <w:iCs w:val="0"/>
        </w:rPr>
        <w:t xml:space="preserve">Loan </w:t>
      </w:r>
      <w:r w:rsidRPr="00D808E5">
        <w:rPr>
          <w:iCs w:val="0"/>
        </w:rPr>
        <w:t xml:space="preserve">Documents, or otherwise </w:t>
      </w:r>
      <w:r>
        <w:rPr>
          <w:iCs w:val="0"/>
        </w:rPr>
        <w:t xml:space="preserve">Challenging </w:t>
      </w:r>
      <w:r w:rsidRPr="00D808E5">
        <w:rPr>
          <w:iCs w:val="0"/>
        </w:rPr>
        <w:t xml:space="preserve">any of the </w:t>
      </w:r>
      <w:r>
        <w:rPr>
          <w:iCs w:val="0"/>
        </w:rPr>
        <w:t>Debtors’ S</w:t>
      </w:r>
      <w:r w:rsidRPr="00D808E5">
        <w:rPr>
          <w:iCs w:val="0"/>
        </w:rPr>
        <w:t xml:space="preserve">tipulations, and (iii) obtains a final non appealable order by a court of competent jurisdiction in favor of the plaintiff sustaining any such Challenge. </w:t>
      </w:r>
      <w:r w:rsidR="00816BBB">
        <w:rPr>
          <w:iCs w:val="0"/>
        </w:rPr>
        <w:t xml:space="preserve"> </w:t>
      </w:r>
    </w:p>
    <w:p w14:paraId="0847E770" w14:textId="77777777" w:rsidR="00816BBB" w:rsidRPr="00816BBB" w:rsidRDefault="0035464C" w:rsidP="00816BBB">
      <w:pPr>
        <w:pStyle w:val="Heading7"/>
        <w:ind w:left="0"/>
        <w:jc w:val="left"/>
      </w:pPr>
      <w:r w:rsidRPr="00816BBB">
        <w:rPr>
          <w:iCs w:val="0"/>
        </w:rPr>
        <w:t xml:space="preserve">If no such </w:t>
      </w:r>
      <w:r w:rsidR="00C650DB">
        <w:rPr>
          <w:iCs w:val="0"/>
        </w:rPr>
        <w:t xml:space="preserve">Standing Motion (to the extent required) or </w:t>
      </w:r>
      <w:r w:rsidRPr="00816BBB">
        <w:rPr>
          <w:iCs w:val="0"/>
        </w:rPr>
        <w:t xml:space="preserve">Challenge </w:t>
      </w:r>
      <w:r w:rsidR="00816BBB">
        <w:rPr>
          <w:iCs w:val="0"/>
        </w:rPr>
        <w:t xml:space="preserve">Proceeding </w:t>
      </w:r>
      <w:r w:rsidRPr="00816BBB">
        <w:rPr>
          <w:iCs w:val="0"/>
        </w:rPr>
        <w:t xml:space="preserve">is timely and properly filed by the Challenge Deadline, or if the Court rules does not rule in favor of plaintiff in any such timely and properly filed Challenge Proceeding, then, without application to or further order of the Court, (i) each of the </w:t>
      </w:r>
      <w:r w:rsidR="002979DA" w:rsidRPr="00816BBB">
        <w:rPr>
          <w:iCs w:val="0"/>
        </w:rPr>
        <w:t>Debtors’ S</w:t>
      </w:r>
      <w:r w:rsidRPr="00816BBB">
        <w:rPr>
          <w:iCs w:val="0"/>
        </w:rPr>
        <w:t>tipulations</w:t>
      </w:r>
      <w:r w:rsidR="002979DA" w:rsidRPr="00816BBB">
        <w:rPr>
          <w:iCs w:val="0"/>
        </w:rPr>
        <w:t xml:space="preserve"> </w:t>
      </w:r>
      <w:r w:rsidRPr="00816BBB">
        <w:rPr>
          <w:iCs w:val="0"/>
        </w:rPr>
        <w:t xml:space="preserve">shall be </w:t>
      </w:r>
      <w:r w:rsidRPr="00816BBB">
        <w:rPr>
          <w:iCs w:val="0"/>
        </w:rPr>
        <w:lastRenderedPageBreak/>
        <w:t xml:space="preserve">binding on all parties-in-interest, including, without limitation, any Official Committee, any statutory or non-statutory committees appointed or formed in the Chapter 11 Cases, or any other party-in-interest (including, without limitation, any </w:t>
      </w:r>
      <w:r w:rsidR="002979DA" w:rsidRPr="00816BBB">
        <w:rPr>
          <w:iCs w:val="0"/>
        </w:rPr>
        <w:t>Successor Entities)</w:t>
      </w:r>
      <w:r w:rsidRPr="00816BBB">
        <w:rPr>
          <w:iCs w:val="0"/>
        </w:rPr>
        <w:t xml:space="preserve">, (ii) the Prepetition Secured Obligations shall constitute allowed claims against each of the Debtors in the Chapter 11 Cases and any Successor Cases, and the Prepetition Liens shall forever be deemed to be legal, valid, binding, continuing, perfected and enforceable, as of the Petition Date, against each of the Debtors in the Chapter 11 Cases and any Successor Cases, (iii) the Prepetition Secured Obligations and the Prepetition Liens shall not be subject to any other or further </w:t>
      </w:r>
      <w:r w:rsidR="002979DA" w:rsidRPr="00816BBB">
        <w:rPr>
          <w:iCs w:val="0"/>
        </w:rPr>
        <w:t xml:space="preserve">Challenge </w:t>
      </w:r>
      <w:r w:rsidRPr="00816BBB">
        <w:rPr>
          <w:iCs w:val="0"/>
        </w:rPr>
        <w:t xml:space="preserve">by any person or entity, and (iv) any and all Challenges, of any kind or nature whatsoever, whether under the Bankruptcy Code, applicable non-bankruptcy law or otherwise, against any of the Prepetition Secured Parties shall be deemed forever waived, released and barred. </w:t>
      </w:r>
    </w:p>
    <w:p w14:paraId="49866584" w14:textId="77777777" w:rsidR="00816BBB" w:rsidRPr="00816BBB" w:rsidRDefault="0035464C" w:rsidP="00816BBB">
      <w:pPr>
        <w:pStyle w:val="Heading7"/>
        <w:ind w:left="0"/>
        <w:jc w:val="left"/>
      </w:pPr>
      <w:r w:rsidRPr="00816BBB">
        <w:rPr>
          <w:iCs w:val="0"/>
        </w:rPr>
        <w:t xml:space="preserve">If any such </w:t>
      </w:r>
      <w:r w:rsidR="00C650DB">
        <w:rPr>
          <w:iCs w:val="0"/>
        </w:rPr>
        <w:t xml:space="preserve">Standing Motion (to the extent required) or </w:t>
      </w:r>
      <w:r w:rsidRPr="00816BBB">
        <w:rPr>
          <w:iCs w:val="0"/>
        </w:rPr>
        <w:t>Challenge Proceeding is timely filed by the Challenge Deadline, the Debtors</w:t>
      </w:r>
      <w:r w:rsidR="00C650DB">
        <w:rPr>
          <w:iCs w:val="0"/>
        </w:rPr>
        <w:t>’</w:t>
      </w:r>
      <w:r w:rsidRPr="00816BBB">
        <w:rPr>
          <w:iCs w:val="0"/>
        </w:rPr>
        <w:t xml:space="preserve"> Stipulations shall nonetheless remain binding and preclusive on any Official Committee, any non-statutory committees appointed or formed in the Chapter 11 Cases, or any other party-in-interest (including, without limitation, any </w:t>
      </w:r>
      <w:r w:rsidR="002979DA" w:rsidRPr="00816BBB">
        <w:rPr>
          <w:iCs w:val="0"/>
        </w:rPr>
        <w:t>Successor Entities)</w:t>
      </w:r>
      <w:r w:rsidRPr="00816BBB">
        <w:rPr>
          <w:iCs w:val="0"/>
        </w:rPr>
        <w:t xml:space="preserve">, except to the extent that any of the admissions, stipulations, findings or releases contained in the Debtors' Stipulations were expressly challenged in such Challenge Proceeding (and solely as to the plaintiff party that timely filed such Challenge Proceeding and not, for the avoidance of doubt, any other party-in-interest). </w:t>
      </w:r>
    </w:p>
    <w:p w14:paraId="43F14AC6" w14:textId="77777777" w:rsidR="0035464C" w:rsidRPr="00816BBB" w:rsidRDefault="0035464C" w:rsidP="00816BBB">
      <w:pPr>
        <w:pStyle w:val="Heading7"/>
        <w:ind w:left="0"/>
        <w:jc w:val="left"/>
      </w:pPr>
      <w:r w:rsidRPr="00816BBB">
        <w:rPr>
          <w:iCs w:val="0"/>
        </w:rPr>
        <w:t xml:space="preserve">Nothing in this Interim Order vests or confers on any person or entity, including any Official Committee or any statutory or non-statutory committee appointed or formed in the Chapter 11 Cases, or any other party-in-interest standing or authority to pursue any </w:t>
      </w:r>
      <w:r w:rsidRPr="00816BBB">
        <w:rPr>
          <w:iCs w:val="0"/>
        </w:rPr>
        <w:lastRenderedPageBreak/>
        <w:t>Challenge belonging to the Debtors or their estates, and all rights to object to any request for such standing are expressly reserved.</w:t>
      </w:r>
    </w:p>
    <w:bookmarkEnd w:id="51"/>
    <w:p w14:paraId="1ACE7542" w14:textId="77777777" w:rsidR="00206271" w:rsidRPr="00816BBB" w:rsidRDefault="001C43F3" w:rsidP="00816BBB">
      <w:pPr>
        <w:pStyle w:val="Heading6"/>
        <w:rPr>
          <w:b/>
          <w:i/>
          <w:iCs w:val="0"/>
          <w:u w:val="double"/>
        </w:rPr>
      </w:pPr>
      <w:r w:rsidRPr="00816BBB">
        <w:rPr>
          <w:b/>
          <w:i/>
        </w:rPr>
        <w:t xml:space="preserve">Limitations on Use of DIP Collateral, Cash Collateral, Carve Out. </w:t>
      </w:r>
    </w:p>
    <w:p w14:paraId="7D752AF5" w14:textId="77777777" w:rsidR="00816BBB" w:rsidRPr="00816BBB" w:rsidRDefault="002E0FD0" w:rsidP="00816BBB">
      <w:pPr>
        <w:pStyle w:val="BlockText"/>
        <w:jc w:val="both"/>
        <w:rPr>
          <w:b/>
        </w:rPr>
      </w:pPr>
      <w:r w:rsidRPr="00816BBB">
        <w:rPr>
          <w:b/>
        </w:rPr>
        <w:t xml:space="preserve">[NTD: </w:t>
      </w:r>
      <w:r w:rsidR="005818C1" w:rsidRPr="00816BBB">
        <w:rPr>
          <w:b/>
        </w:rPr>
        <w:t>As and t</w:t>
      </w:r>
      <w:r w:rsidRPr="00816BBB">
        <w:rPr>
          <w:b/>
        </w:rPr>
        <w:t xml:space="preserve">o the extent applicable, describe any limitations on the use of </w:t>
      </w:r>
      <w:r w:rsidR="00E830B1" w:rsidRPr="00816BBB">
        <w:rPr>
          <w:b/>
        </w:rPr>
        <w:t xml:space="preserve">proceeds of the DIP Facility, </w:t>
      </w:r>
      <w:r w:rsidRPr="00816BBB">
        <w:rPr>
          <w:b/>
        </w:rPr>
        <w:t>DIP Collateral</w:t>
      </w:r>
      <w:r w:rsidR="002A7FBA" w:rsidRPr="00816BBB">
        <w:rPr>
          <w:b/>
        </w:rPr>
        <w:t>,</w:t>
      </w:r>
      <w:r w:rsidRPr="00816BBB">
        <w:rPr>
          <w:b/>
        </w:rPr>
        <w:t xml:space="preserve"> Cash Collateral </w:t>
      </w:r>
      <w:r w:rsidR="002A7FBA" w:rsidRPr="00816BBB">
        <w:rPr>
          <w:b/>
        </w:rPr>
        <w:t xml:space="preserve">by </w:t>
      </w:r>
      <w:r w:rsidR="00E830B1" w:rsidRPr="00816BBB">
        <w:rPr>
          <w:b/>
        </w:rPr>
        <w:t xml:space="preserve">the </w:t>
      </w:r>
      <w:proofErr w:type="gramStart"/>
      <w:r w:rsidR="00E830B1" w:rsidRPr="00816BBB">
        <w:rPr>
          <w:b/>
        </w:rPr>
        <w:t>Debtors</w:t>
      </w:r>
      <w:proofErr w:type="gramEnd"/>
      <w:r w:rsidR="00E830B1" w:rsidRPr="00816BBB">
        <w:rPr>
          <w:b/>
        </w:rPr>
        <w:t xml:space="preserve"> or any parties in interest</w:t>
      </w:r>
      <w:r w:rsidR="00176152" w:rsidRPr="00816BBB">
        <w:rPr>
          <w:b/>
        </w:rPr>
        <w:t>.</w:t>
      </w:r>
      <w:r w:rsidR="00816BBB" w:rsidRPr="00816BBB">
        <w:rPr>
          <w:b/>
        </w:rPr>
        <w:t>]</w:t>
      </w:r>
    </w:p>
    <w:p w14:paraId="12FDEBDF" w14:textId="77777777" w:rsidR="00206271" w:rsidRPr="00206271" w:rsidRDefault="001C43F3" w:rsidP="005830C6">
      <w:pPr>
        <w:pStyle w:val="Heading6"/>
        <w:jc w:val="left"/>
        <w:rPr>
          <w:i/>
        </w:rPr>
      </w:pPr>
      <w:bookmarkStart w:id="52" w:name="_Ref103695904"/>
      <w:r w:rsidRPr="008774A7">
        <w:rPr>
          <w:i/>
        </w:rPr>
        <w:t>Limitation on Charging Expenses</w:t>
      </w:r>
      <w:r w:rsidR="00496148">
        <w:rPr>
          <w:i/>
        </w:rPr>
        <w:t>; Waivers</w:t>
      </w:r>
      <w:r w:rsidRPr="008774A7">
        <w:rPr>
          <w:i/>
        </w:rPr>
        <w:t>.</w:t>
      </w:r>
      <w:r w:rsidRPr="008774A7">
        <w:t xml:space="preserve"> </w:t>
      </w:r>
    </w:p>
    <w:p w14:paraId="324E8F06" w14:textId="77777777" w:rsidR="00612D60" w:rsidRPr="00816BBB" w:rsidRDefault="002E0FD0" w:rsidP="00816BBB">
      <w:pPr>
        <w:pStyle w:val="BlockText"/>
        <w:jc w:val="both"/>
        <w:rPr>
          <w:b/>
        </w:rPr>
      </w:pPr>
      <w:r w:rsidRPr="00816BBB">
        <w:rPr>
          <w:b/>
        </w:rPr>
        <w:t xml:space="preserve">[NTD: </w:t>
      </w:r>
      <w:r w:rsidR="005818C1" w:rsidRPr="00816BBB">
        <w:rPr>
          <w:b/>
        </w:rPr>
        <w:t>As and t</w:t>
      </w:r>
      <w:r w:rsidRPr="00816BBB">
        <w:rPr>
          <w:b/>
        </w:rPr>
        <w:t xml:space="preserve">o the extent applicable, describe </w:t>
      </w:r>
      <w:r w:rsidR="002A7FBA" w:rsidRPr="00816BBB">
        <w:rPr>
          <w:b/>
        </w:rPr>
        <w:t xml:space="preserve">the basis and extent of </w:t>
      </w:r>
      <w:r w:rsidRPr="00816BBB">
        <w:rPr>
          <w:b/>
        </w:rPr>
        <w:t>any Section 506(c), Section 552(b) and/or marshalling waivers</w:t>
      </w:r>
      <w:r w:rsidR="00176152" w:rsidRPr="00816BBB">
        <w:rPr>
          <w:b/>
        </w:rPr>
        <w:t>.</w:t>
      </w:r>
      <w:r w:rsidRPr="00816BBB">
        <w:rPr>
          <w:b/>
        </w:rPr>
        <w:t>]</w:t>
      </w:r>
    </w:p>
    <w:p w14:paraId="0AD197D3" w14:textId="77777777" w:rsidR="00206271" w:rsidRPr="00206271" w:rsidRDefault="00E830B1" w:rsidP="005830C6">
      <w:pPr>
        <w:pStyle w:val="Heading6"/>
        <w:jc w:val="left"/>
        <w:rPr>
          <w:b/>
        </w:rPr>
      </w:pPr>
      <w:bookmarkStart w:id="53" w:name="_cp_blt_2_611"/>
      <w:bookmarkEnd w:id="52"/>
      <w:bookmarkEnd w:id="53"/>
      <w:r w:rsidRPr="002A7FBA">
        <w:rPr>
          <w:i/>
        </w:rPr>
        <w:t>Credit Bid.</w:t>
      </w:r>
      <w:r w:rsidRPr="002A7FBA">
        <w:t xml:space="preserve"> </w:t>
      </w:r>
    </w:p>
    <w:p w14:paraId="25BA276F" w14:textId="77777777" w:rsidR="00E830B1" w:rsidRPr="00816BBB" w:rsidRDefault="00E830B1" w:rsidP="00816BBB">
      <w:pPr>
        <w:pStyle w:val="BlockText"/>
        <w:jc w:val="both"/>
        <w:rPr>
          <w:b/>
        </w:rPr>
      </w:pPr>
      <w:r w:rsidRPr="00816BBB">
        <w:rPr>
          <w:b/>
        </w:rPr>
        <w:t xml:space="preserve">[NTD: </w:t>
      </w:r>
      <w:r w:rsidR="005818C1" w:rsidRPr="00816BBB">
        <w:rPr>
          <w:b/>
        </w:rPr>
        <w:t xml:space="preserve">As and to </w:t>
      </w:r>
      <w:r w:rsidR="002A7FBA" w:rsidRPr="00816BBB">
        <w:rPr>
          <w:b/>
        </w:rPr>
        <w:t xml:space="preserve">the extent applicable, </w:t>
      </w:r>
      <w:r w:rsidRPr="00816BBB">
        <w:rPr>
          <w:b/>
        </w:rPr>
        <w:t xml:space="preserve">describe </w:t>
      </w:r>
      <w:r w:rsidR="005818C1" w:rsidRPr="00816BBB">
        <w:rPr>
          <w:b/>
        </w:rPr>
        <w:t xml:space="preserve">the nature and scope of any right of </w:t>
      </w:r>
      <w:r w:rsidRPr="00816BBB">
        <w:rPr>
          <w:b/>
        </w:rPr>
        <w:t>the DIP Secured Parties and/or the Prepetition Secured Parties</w:t>
      </w:r>
      <w:r w:rsidR="00E11FB4" w:rsidRPr="00816BBB">
        <w:rPr>
          <w:b/>
        </w:rPr>
        <w:t xml:space="preserve"> to credit bid obligations outstanding under the DIP Facility or prepetition debt</w:t>
      </w:r>
      <w:r w:rsidR="00B20D29" w:rsidRPr="00816BBB">
        <w:rPr>
          <w:b/>
        </w:rPr>
        <w:t xml:space="preserve"> in accordance with pursuant to section 363(k) of the Bankruptcy Code</w:t>
      </w:r>
      <w:r w:rsidR="002A7FBA" w:rsidRPr="00816BBB">
        <w:rPr>
          <w:b/>
        </w:rPr>
        <w:t>.</w:t>
      </w:r>
      <w:r w:rsidRPr="00816BBB">
        <w:rPr>
          <w:b/>
        </w:rPr>
        <w:t>]</w:t>
      </w:r>
    </w:p>
    <w:p w14:paraId="7187A67C" w14:textId="77777777" w:rsidR="0035464C" w:rsidRPr="00816BBB" w:rsidRDefault="001C43F3" w:rsidP="00816BBB">
      <w:pPr>
        <w:pStyle w:val="Heading6"/>
        <w:jc w:val="left"/>
        <w:rPr>
          <w:u w:val="double"/>
        </w:rPr>
      </w:pPr>
      <w:r w:rsidRPr="008774A7">
        <w:rPr>
          <w:i/>
        </w:rPr>
        <w:t>Binding Effect; Successors and Assigns</w:t>
      </w:r>
      <w:r w:rsidRPr="008774A7">
        <w:t xml:space="preserve">. </w:t>
      </w:r>
      <w:r w:rsidR="0035464C" w:rsidRPr="00816BBB">
        <w:t>Immediately upon entry of this Interim Order, subject to paragraph [</w:t>
      </w:r>
      <w:r w:rsidR="0035464C" w:rsidRPr="00816BBB">
        <w:rPr>
          <w:rFonts w:cstheme="majorHAnsi"/>
        </w:rPr>
        <w:t>●</w:t>
      </w:r>
      <w:r w:rsidR="0035464C" w:rsidRPr="00816BBB">
        <w:t xml:space="preserve">] of this Interim Order, the DIP Loan Documents and this Interim Order, including all findings of fact and conclusions of law herein, shall be binding upon all parties-in-interest in the Chapter 11 Cases and any Successor Cases, including without limitation, the DIP Secured Parties, the Prepetition Secured Parties, the Official Committee or any other statutory or non-statutory committee appointed or formed in the Chapter 11 Cases and any Successor Cases, and their respective successors and assigns (including any chapter 11 trustee or chapter 7 trustee or examiner appointed or elected in the Chapter 11 Cases or any Successor Cases, an examiner appointed pursuant to section 1104 of the Bankruptcy Code, or any other fiduciary appointed as a legal representative of any of the Debtors or with respect to the property of the estate of any of the Debtors), and shall inure to the benefit of each of the Debtors, the DIP Secured Parties, the Prepetition Secured Parties and their respective successors and assigns; </w:t>
      </w:r>
      <w:r w:rsidR="0035464C" w:rsidRPr="00816BBB">
        <w:rPr>
          <w:i/>
        </w:rPr>
        <w:lastRenderedPageBreak/>
        <w:t>provided, however,</w:t>
      </w:r>
      <w:r w:rsidR="0035464C" w:rsidRPr="00816BBB">
        <w:t xml:space="preserve"> that, for the avoidance of doubt, the DIP Secured Parties and the Prepetition Secured Parties shall have no obligation to make any loan, permit the use of DIP Collateral or Prepetition Collateral (including Cash Collateral) or extend any financing to any chapter 11 trustee or chapter 7 trustee or similar responsible person appointed for the estate of any Debtor in the Chapter 11 Cases or any Successor Cases.</w:t>
      </w:r>
    </w:p>
    <w:p w14:paraId="7C0AE917" w14:textId="77777777" w:rsidR="00206271" w:rsidRPr="00206271" w:rsidRDefault="001C43F3" w:rsidP="005830C6">
      <w:pPr>
        <w:pStyle w:val="Heading6"/>
        <w:jc w:val="left"/>
        <w:rPr>
          <w:u w:val="double"/>
        </w:rPr>
      </w:pPr>
      <w:r w:rsidRPr="008774A7">
        <w:rPr>
          <w:i/>
        </w:rPr>
        <w:t>Modification of Interim Order.</w:t>
      </w:r>
      <w:r w:rsidRPr="008774A7">
        <w:t xml:space="preserve"> </w:t>
      </w:r>
    </w:p>
    <w:p w14:paraId="499D15E9" w14:textId="77777777" w:rsidR="005830C6" w:rsidRPr="00816BBB" w:rsidRDefault="00656F19" w:rsidP="00816BBB">
      <w:pPr>
        <w:pStyle w:val="BlockText"/>
        <w:jc w:val="both"/>
        <w:rPr>
          <w:b/>
        </w:rPr>
      </w:pPr>
      <w:r w:rsidRPr="00816BBB">
        <w:rPr>
          <w:b/>
        </w:rPr>
        <w:t xml:space="preserve">[NTD: Describe the ability of the Debtors to modify </w:t>
      </w:r>
      <w:r w:rsidR="005818C1" w:rsidRPr="00816BBB">
        <w:rPr>
          <w:b/>
        </w:rPr>
        <w:t xml:space="preserve">the </w:t>
      </w:r>
      <w:r w:rsidR="002A7FBA" w:rsidRPr="00816BBB">
        <w:rPr>
          <w:b/>
        </w:rPr>
        <w:t xml:space="preserve">Interim </w:t>
      </w:r>
      <w:r w:rsidRPr="00816BBB">
        <w:rPr>
          <w:b/>
        </w:rPr>
        <w:t>Order</w:t>
      </w:r>
      <w:r w:rsidR="005818C1" w:rsidRPr="00816BBB">
        <w:rPr>
          <w:b/>
        </w:rPr>
        <w:t xml:space="preserve">, </w:t>
      </w:r>
      <w:r w:rsidRPr="00816BBB">
        <w:rPr>
          <w:b/>
        </w:rPr>
        <w:t xml:space="preserve">grant any liens or claims with priority equal to or superior to those granted under </w:t>
      </w:r>
      <w:r w:rsidR="005818C1" w:rsidRPr="00816BBB">
        <w:rPr>
          <w:b/>
        </w:rPr>
        <w:t xml:space="preserve">the </w:t>
      </w:r>
      <w:r w:rsidRPr="00816BBB">
        <w:rPr>
          <w:b/>
        </w:rPr>
        <w:t>Interim Order</w:t>
      </w:r>
      <w:r w:rsidR="005818C1" w:rsidRPr="00816BBB">
        <w:rPr>
          <w:b/>
        </w:rPr>
        <w:t>, and/or refinance the DIP Facility</w:t>
      </w:r>
      <w:r w:rsidR="00176152" w:rsidRPr="00816BBB">
        <w:rPr>
          <w:b/>
        </w:rPr>
        <w:t>.</w:t>
      </w:r>
      <w:r w:rsidRPr="00816BBB">
        <w:rPr>
          <w:b/>
        </w:rPr>
        <w:t>]</w:t>
      </w:r>
    </w:p>
    <w:p w14:paraId="2A5E5D8B" w14:textId="77777777" w:rsidR="00206271" w:rsidRDefault="00496148" w:rsidP="005830C6">
      <w:pPr>
        <w:pStyle w:val="Heading6"/>
        <w:jc w:val="left"/>
        <w:rPr>
          <w:i/>
          <w:iCs w:val="0"/>
        </w:rPr>
      </w:pPr>
      <w:r>
        <w:rPr>
          <w:i/>
          <w:iCs w:val="0"/>
        </w:rPr>
        <w:t>D</w:t>
      </w:r>
      <w:r w:rsidR="005818C1">
        <w:rPr>
          <w:i/>
          <w:iCs w:val="0"/>
        </w:rPr>
        <w:t>IP Lender Protections</w:t>
      </w:r>
      <w:r w:rsidR="001C43F3" w:rsidRPr="008774A7">
        <w:rPr>
          <w:i/>
          <w:iCs w:val="0"/>
        </w:rPr>
        <w:t>.</w:t>
      </w:r>
      <w:r w:rsidR="00176152">
        <w:rPr>
          <w:i/>
          <w:iCs w:val="0"/>
        </w:rPr>
        <w:t xml:space="preserve"> </w:t>
      </w:r>
    </w:p>
    <w:p w14:paraId="0137656E" w14:textId="77777777" w:rsidR="005830C6" w:rsidRPr="00816BBB" w:rsidRDefault="00176152" w:rsidP="00816BBB">
      <w:pPr>
        <w:pStyle w:val="BlockText"/>
        <w:jc w:val="both"/>
        <w:rPr>
          <w:b/>
          <w:i/>
        </w:rPr>
      </w:pPr>
      <w:r w:rsidRPr="00816BBB">
        <w:rPr>
          <w:b/>
        </w:rPr>
        <w:t>[</w:t>
      </w:r>
      <w:r w:rsidR="005818C1" w:rsidRPr="00816BBB">
        <w:rPr>
          <w:b/>
        </w:rPr>
        <w:t>As and to</w:t>
      </w:r>
      <w:r w:rsidR="002A7FBA" w:rsidRPr="00816BBB">
        <w:rPr>
          <w:b/>
        </w:rPr>
        <w:t xml:space="preserve"> the extent applicable, d</w:t>
      </w:r>
      <w:r w:rsidRPr="00816BBB">
        <w:rPr>
          <w:b/>
        </w:rPr>
        <w:t xml:space="preserve">escribe </w:t>
      </w:r>
      <w:r w:rsidR="005818C1" w:rsidRPr="00816BBB">
        <w:rPr>
          <w:b/>
        </w:rPr>
        <w:t xml:space="preserve">any additional </w:t>
      </w:r>
      <w:r w:rsidRPr="00816BBB">
        <w:rPr>
          <w:b/>
        </w:rPr>
        <w:t xml:space="preserve">protections </w:t>
      </w:r>
      <w:r w:rsidR="005818C1" w:rsidRPr="00816BBB">
        <w:rPr>
          <w:b/>
        </w:rPr>
        <w:t xml:space="preserve">afforded </w:t>
      </w:r>
      <w:r w:rsidRPr="00816BBB">
        <w:rPr>
          <w:b/>
        </w:rPr>
        <w:t xml:space="preserve">to the DIP </w:t>
      </w:r>
      <w:r w:rsidR="005818C1" w:rsidRPr="00816BBB">
        <w:rPr>
          <w:b/>
        </w:rPr>
        <w:t>Secured Parties</w:t>
      </w:r>
      <w:r w:rsidR="006354EF" w:rsidRPr="00816BBB">
        <w:rPr>
          <w:b/>
        </w:rPr>
        <w:t>.]</w:t>
      </w:r>
      <w:r w:rsidR="006354EF" w:rsidRPr="00816BBB">
        <w:rPr>
          <w:b/>
          <w:i/>
        </w:rPr>
        <w:t xml:space="preserve"> </w:t>
      </w:r>
    </w:p>
    <w:p w14:paraId="453AEED3" w14:textId="77777777" w:rsidR="005818C1" w:rsidRPr="005818C1" w:rsidRDefault="005818C1" w:rsidP="005830C6">
      <w:pPr>
        <w:pStyle w:val="Heading6"/>
        <w:jc w:val="left"/>
        <w:rPr>
          <w:u w:val="double"/>
        </w:rPr>
      </w:pPr>
      <w:bookmarkStart w:id="54" w:name="_Ref121683467"/>
      <w:bookmarkStart w:id="55" w:name="_cp_text_1_476"/>
      <w:bookmarkStart w:id="56" w:name="_cp_blt_1_615"/>
      <w:bookmarkStart w:id="57" w:name="_cp_text_1_616"/>
      <w:bookmarkEnd w:id="47"/>
      <w:bookmarkEnd w:id="48"/>
      <w:r w:rsidRPr="008774A7">
        <w:rPr>
          <w:i/>
          <w:iCs w:val="0"/>
        </w:rPr>
        <w:t>Preservation of Rights Granted Under Interim Order</w:t>
      </w:r>
      <w:r>
        <w:rPr>
          <w:i/>
          <w:iCs w:val="0"/>
        </w:rPr>
        <w:t>.</w:t>
      </w:r>
    </w:p>
    <w:p w14:paraId="00E8E189" w14:textId="77777777" w:rsidR="005818C1" w:rsidRPr="00816BBB" w:rsidRDefault="005818C1" w:rsidP="00816BBB">
      <w:pPr>
        <w:pStyle w:val="BlockText"/>
        <w:jc w:val="both"/>
        <w:rPr>
          <w:b/>
        </w:rPr>
      </w:pPr>
      <w:r w:rsidRPr="00816BBB">
        <w:rPr>
          <w:b/>
        </w:rPr>
        <w:t xml:space="preserve">[As and to the extent applicable, describe any provisions relating to the effectiveness of the Interim Order, the effect of reversal or modification of the Interim Order, and/or </w:t>
      </w:r>
      <w:r w:rsidR="00E11FB4" w:rsidRPr="00816BBB">
        <w:rPr>
          <w:b/>
        </w:rPr>
        <w:t xml:space="preserve">the extent of the </w:t>
      </w:r>
      <w:r w:rsidRPr="00816BBB">
        <w:rPr>
          <w:b/>
        </w:rPr>
        <w:t>survival of the Interim Order</w:t>
      </w:r>
      <w:r w:rsidR="00E11FB4" w:rsidRPr="00816BBB">
        <w:rPr>
          <w:b/>
        </w:rPr>
        <w:t xml:space="preserve"> upon confirmation, </w:t>
      </w:r>
      <w:proofErr w:type="gramStart"/>
      <w:r w:rsidR="00E11FB4" w:rsidRPr="00816BBB">
        <w:rPr>
          <w:b/>
        </w:rPr>
        <w:t>dismissal</w:t>
      </w:r>
      <w:proofErr w:type="gramEnd"/>
      <w:r w:rsidR="00E11FB4" w:rsidRPr="00816BBB">
        <w:rPr>
          <w:b/>
        </w:rPr>
        <w:t xml:space="preserve"> or conversion</w:t>
      </w:r>
      <w:r w:rsidRPr="00816BBB">
        <w:rPr>
          <w:b/>
        </w:rPr>
        <w:t>.]</w:t>
      </w:r>
    </w:p>
    <w:p w14:paraId="0120EB49" w14:textId="77777777" w:rsidR="00206271" w:rsidRPr="00206271" w:rsidRDefault="001C43F3" w:rsidP="005830C6">
      <w:pPr>
        <w:pStyle w:val="Heading6"/>
        <w:jc w:val="left"/>
        <w:rPr>
          <w:u w:val="double"/>
        </w:rPr>
      </w:pPr>
      <w:r w:rsidRPr="008774A7">
        <w:rPr>
          <w:i/>
        </w:rPr>
        <w:t>Proof</w:t>
      </w:r>
      <w:r w:rsidR="002A7FBA">
        <w:rPr>
          <w:i/>
        </w:rPr>
        <w:t>s</w:t>
      </w:r>
      <w:r w:rsidRPr="008774A7">
        <w:rPr>
          <w:i/>
        </w:rPr>
        <w:t xml:space="preserve"> of Claim.</w:t>
      </w:r>
      <w:r w:rsidRPr="008774A7">
        <w:t xml:space="preserve"> </w:t>
      </w:r>
    </w:p>
    <w:p w14:paraId="66EF10EE" w14:textId="77777777" w:rsidR="002E0FD0" w:rsidRPr="00816BBB" w:rsidRDefault="002E0FD0" w:rsidP="00816BBB">
      <w:pPr>
        <w:pStyle w:val="BlockText"/>
        <w:jc w:val="both"/>
        <w:rPr>
          <w:b/>
        </w:rPr>
      </w:pPr>
      <w:r w:rsidRPr="00816BBB">
        <w:rPr>
          <w:b/>
        </w:rPr>
        <w:t xml:space="preserve">[NTD: Describe </w:t>
      </w:r>
      <w:r w:rsidR="005818C1" w:rsidRPr="00816BBB">
        <w:rPr>
          <w:b/>
        </w:rPr>
        <w:t xml:space="preserve">whether and the </w:t>
      </w:r>
      <w:r w:rsidR="002A7FBA" w:rsidRPr="00816BBB">
        <w:rPr>
          <w:b/>
        </w:rPr>
        <w:t xml:space="preserve">extent to which </w:t>
      </w:r>
      <w:r w:rsidRPr="00816BBB">
        <w:rPr>
          <w:b/>
        </w:rPr>
        <w:t xml:space="preserve">DIP Secured Parties and/or Prepetition Secured Parties are </w:t>
      </w:r>
      <w:r w:rsidR="002A7FBA" w:rsidRPr="00816BBB">
        <w:rPr>
          <w:b/>
        </w:rPr>
        <w:t>required to file a proof of claim</w:t>
      </w:r>
      <w:r w:rsidR="006354EF" w:rsidRPr="00816BBB">
        <w:rPr>
          <w:b/>
        </w:rPr>
        <w:t>.</w:t>
      </w:r>
      <w:r w:rsidRPr="00816BBB">
        <w:rPr>
          <w:b/>
        </w:rPr>
        <w:t>]</w:t>
      </w:r>
    </w:p>
    <w:p w14:paraId="7C6975C0" w14:textId="77777777" w:rsidR="005830C6" w:rsidRPr="008774A7" w:rsidRDefault="001C43F3" w:rsidP="005830C6">
      <w:pPr>
        <w:pStyle w:val="Heading6"/>
        <w:jc w:val="left"/>
        <w:rPr>
          <w:u w:val="double"/>
        </w:rPr>
      </w:pPr>
      <w:bookmarkStart w:id="58" w:name="_cp_blt_1_575"/>
      <w:bookmarkStart w:id="59" w:name="_cp_blt_2_574"/>
      <w:bookmarkStart w:id="60" w:name="_cp_blt_1_481"/>
      <w:bookmarkStart w:id="61" w:name="_cp_blt_2_480"/>
      <w:bookmarkStart w:id="62" w:name="_cp_blt_1_489"/>
      <w:bookmarkStart w:id="63" w:name="_cp_blt_2_488"/>
      <w:bookmarkStart w:id="64" w:name="_cp_blt_1_491"/>
      <w:bookmarkStart w:id="65" w:name="_cp_blt_2_490"/>
      <w:bookmarkStart w:id="66" w:name="_cp_blt_1_499"/>
      <w:bookmarkStart w:id="67" w:name="_cp_blt_2_498"/>
      <w:bookmarkStart w:id="68" w:name="_cp_blt_1_587"/>
      <w:bookmarkStart w:id="69" w:name="_cp_blt_2_586"/>
      <w:bookmarkStart w:id="70" w:name="_cp_blt_1_591"/>
      <w:bookmarkStart w:id="71" w:name="_cp_blt_2_590"/>
      <w:bookmarkStart w:id="72" w:name="_cp_blt_1_593"/>
      <w:bookmarkStart w:id="73" w:name="_cp_blt_2_592"/>
      <w:bookmarkStart w:id="74" w:name="_cp_blt_1_595"/>
      <w:bookmarkStart w:id="75" w:name="_cp_blt_2_594"/>
      <w:bookmarkStart w:id="76" w:name="_cp_blt_1_597"/>
      <w:bookmarkStart w:id="77" w:name="_cp_blt_2_596"/>
      <w:bookmarkStart w:id="78" w:name="_cp_blt_1_610"/>
      <w:bookmarkStart w:id="79" w:name="_cp_blt_2_609"/>
      <w:bookmarkStart w:id="80" w:name="_cp_blt_1_507"/>
      <w:bookmarkStart w:id="81" w:name="_cp_blt_2_506"/>
      <w:bookmarkStart w:id="82" w:name="_cp_blt_1_510"/>
      <w:bookmarkStart w:id="83" w:name="_cp_blt_2_509"/>
      <w:bookmarkStart w:id="84" w:name="_cp_blt_1_513"/>
      <w:bookmarkStart w:id="85" w:name="_cp_blt_2_512"/>
      <w:bookmarkStart w:id="86" w:name="_cp_blt_2_516"/>
      <w:bookmarkStart w:id="87" w:name="_cp_blt_1_519"/>
      <w:bookmarkStart w:id="88" w:name="_cp_blt_2_518"/>
      <w:bookmarkStart w:id="89" w:name="_cp_blt_1_527"/>
      <w:bookmarkStart w:id="90" w:name="_cp_blt_2_526"/>
      <w:bookmarkStart w:id="91" w:name="_cp_blt_1_557"/>
      <w:bookmarkStart w:id="92" w:name="_cp_blt_2_556"/>
      <w:bookmarkStart w:id="93" w:name="_cp_blt_1_561"/>
      <w:bookmarkStart w:id="94" w:name="_cp_blt_2_560"/>
      <w:bookmarkStart w:id="95" w:name="_cp_blt_1_563"/>
      <w:bookmarkStart w:id="96" w:name="_cp_blt_2_562"/>
      <w:bookmarkStart w:id="97" w:name="_cp_blt_1_571"/>
      <w:bookmarkStart w:id="98" w:name="_cp_blt_2_570"/>
      <w:bookmarkStart w:id="99" w:name="_cp_blt_1_573"/>
      <w:bookmarkStart w:id="100" w:name="_cp_blt_2_572"/>
      <w:bookmarkStart w:id="101" w:name="_cp_blt_1_619"/>
      <w:bookmarkStart w:id="102" w:name="_cp_blt_2_618"/>
      <w:bookmarkStart w:id="103" w:name="_cp_blt_1_621"/>
      <w:bookmarkStart w:id="104" w:name="_cp_blt_2_620"/>
      <w:bookmarkStart w:id="105" w:name="_cp_blt_1_625"/>
      <w:bookmarkStart w:id="106" w:name="_cp_blt_2_624"/>
      <w:bookmarkStart w:id="107" w:name="_cp_blt_1_627"/>
      <w:bookmarkStart w:id="108" w:name="_cp_blt_2_626"/>
      <w:bookmarkStart w:id="109" w:name="_cp_blt_1_630"/>
      <w:bookmarkStart w:id="110" w:name="_cp_blt_2_629"/>
      <w:bookmarkStart w:id="111" w:name="_cp_blt_1_636"/>
      <w:bookmarkStart w:id="112" w:name="_cp_blt_2_635"/>
      <w:bookmarkStart w:id="113" w:name="_cp_blt_1_737"/>
      <w:bookmarkStart w:id="114" w:name="_cp_blt_2_736"/>
      <w:bookmarkStart w:id="115" w:name="_cp_blt_1_743"/>
      <w:bookmarkStart w:id="116" w:name="_cp_blt_2_74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8774A7">
        <w:rPr>
          <w:i/>
        </w:rPr>
        <w:t>Interim Order Controls.</w:t>
      </w:r>
      <w:r w:rsidRPr="008774A7">
        <w:t xml:space="preserve"> In the event of any conflict or inconsistency between or among the provisions of this Interim Order and any of the DIP Loan Documents, unless such provision in this Interim Order is phrased in terms of “defined in” or “as set forth in” the DIP Loan Agreement or </w:t>
      </w:r>
      <w:r w:rsidR="00496148">
        <w:t xml:space="preserve">the </w:t>
      </w:r>
      <w:r w:rsidRPr="008774A7">
        <w:t xml:space="preserve">DIP Loan Documents, the provisions of this Interim Order shall govern and control. </w:t>
      </w:r>
    </w:p>
    <w:p w14:paraId="74D73EEF" w14:textId="77777777" w:rsidR="005830C6" w:rsidRPr="008774A7" w:rsidRDefault="001C43F3" w:rsidP="005830C6">
      <w:pPr>
        <w:pStyle w:val="Heading6"/>
        <w:jc w:val="left"/>
        <w:rPr>
          <w:u w:val="double"/>
        </w:rPr>
      </w:pPr>
      <w:r w:rsidRPr="008774A7">
        <w:rPr>
          <w:i/>
        </w:rPr>
        <w:lastRenderedPageBreak/>
        <w:t>Retention of Jurisdiction.</w:t>
      </w:r>
      <w:r w:rsidRPr="008774A7">
        <w:t xml:space="preserve"> The Court retains jurisdiction to hear, determine and enforce the terms of any and all matters arising from or related to the DIP Facility, the DIP Loan Documents and this Interim Order.</w:t>
      </w:r>
    </w:p>
    <w:p w14:paraId="00963E28" w14:textId="77777777" w:rsidR="005830C6" w:rsidRPr="008774A7" w:rsidRDefault="001C43F3" w:rsidP="005830C6">
      <w:pPr>
        <w:pStyle w:val="Heading6"/>
        <w:jc w:val="left"/>
      </w:pPr>
      <w:r w:rsidRPr="008774A7">
        <w:rPr>
          <w:i/>
        </w:rPr>
        <w:t>Final Hearing.</w:t>
      </w:r>
      <w:r w:rsidRPr="008774A7">
        <w:t xml:space="preserve"> The Final Hearing shall be held on </w:t>
      </w:r>
      <w:r w:rsidR="00CB6CE5">
        <w:t>[</w:t>
      </w:r>
      <w:r w:rsidR="00CB6CE5">
        <w:rPr>
          <w:rFonts w:cstheme="majorHAnsi"/>
        </w:rPr>
        <w:t>●</w:t>
      </w:r>
      <w:r w:rsidR="00CB6CE5">
        <w:t>]</w:t>
      </w:r>
      <w:r w:rsidRPr="008774A7">
        <w:t xml:space="preserve">, at </w:t>
      </w:r>
      <w:r w:rsidR="00CB6CE5">
        <w:t>[</w:t>
      </w:r>
      <w:r w:rsidR="002A7FBA">
        <w:rPr>
          <w:rFonts w:cstheme="majorHAnsi"/>
        </w:rPr>
        <w:t>●</w:t>
      </w:r>
      <w:r w:rsidR="00CB6CE5">
        <w:t>]</w:t>
      </w:r>
      <w:r w:rsidR="005A0447">
        <w:t xml:space="preserve"> </w:t>
      </w:r>
      <w:r w:rsidRPr="008774A7">
        <w:t xml:space="preserve">(prevailing </w:t>
      </w:r>
      <w:r w:rsidR="00CB6CE5">
        <w:t xml:space="preserve">New York City </w:t>
      </w:r>
      <w:r w:rsidRPr="008774A7">
        <w:t xml:space="preserve">Time), and any objections to the final relief sought in the Motion shall be filed with the Court no later than </w:t>
      </w:r>
      <w:r w:rsidR="00CB6CE5">
        <w:t>[</w:t>
      </w:r>
      <w:r w:rsidR="00CB6CE5">
        <w:rPr>
          <w:rFonts w:cstheme="majorHAnsi"/>
        </w:rPr>
        <w:t>●</w:t>
      </w:r>
      <w:r w:rsidR="00CB6CE5">
        <w:t xml:space="preserve">] </w:t>
      </w:r>
      <w:r w:rsidRPr="008774A7">
        <w:t xml:space="preserve">at 4:00 p.m. (prevailing </w:t>
      </w:r>
      <w:r w:rsidR="00CB6CE5">
        <w:t xml:space="preserve">New York City </w:t>
      </w:r>
      <w:r w:rsidRPr="008774A7">
        <w:t>Time), and served upon the following:</w:t>
      </w:r>
      <w:r w:rsidR="002A7FBA">
        <w:t xml:space="preserve"> [</w:t>
      </w:r>
      <w:r w:rsidR="002A7FBA">
        <w:rPr>
          <w:rFonts w:cstheme="majorHAnsi"/>
        </w:rPr>
        <w:t>●</w:t>
      </w:r>
      <w:r w:rsidR="002A7FBA">
        <w:t>]</w:t>
      </w:r>
      <w:r w:rsidRPr="008774A7">
        <w:t xml:space="preserve">. </w:t>
      </w:r>
    </w:p>
    <w:tbl>
      <w:tblPr>
        <w:tblW w:w="0" w:type="auto"/>
        <w:tblInd w:w="-216" w:type="dxa"/>
        <w:tblCellMar>
          <w:left w:w="10" w:type="dxa"/>
          <w:right w:w="10" w:type="dxa"/>
        </w:tblCellMar>
        <w:tblLook w:val="00A0" w:firstRow="1" w:lastRow="0" w:firstColumn="1" w:lastColumn="0" w:noHBand="0" w:noVBand="0"/>
      </w:tblPr>
      <w:tblGrid>
        <w:gridCol w:w="4706"/>
        <w:gridCol w:w="4654"/>
      </w:tblGrid>
      <w:tr w:rsidR="000F53D9" w14:paraId="7F71AB11" w14:textId="77777777" w:rsidTr="000549BA">
        <w:tc>
          <w:tcPr>
            <w:tcW w:w="4706" w:type="dxa"/>
            <w:tcBorders>
              <w:top w:val="nil"/>
              <w:left w:val="nil"/>
              <w:bottom w:val="nil"/>
              <w:right w:val="nil"/>
            </w:tcBorders>
            <w:tcMar>
              <w:top w:w="0" w:type="dxa"/>
              <w:left w:w="108" w:type="dxa"/>
              <w:bottom w:w="0" w:type="dxa"/>
              <w:right w:w="108" w:type="dxa"/>
            </w:tcMar>
          </w:tcPr>
          <w:p w14:paraId="1EDB243A" w14:textId="77777777" w:rsidR="005830C6" w:rsidRPr="008774A7" w:rsidRDefault="00CB6CE5" w:rsidP="000549BA">
            <w:pPr>
              <w:keepNext/>
              <w:keepLines/>
              <w:ind w:firstLine="107"/>
              <w:rPr>
                <w:szCs w:val="24"/>
              </w:rPr>
            </w:pPr>
            <w:bookmarkStart w:id="117" w:name="_cp_blt_1_745"/>
            <w:bookmarkStart w:id="118" w:name="_cp_blt_2_744"/>
            <w:bookmarkStart w:id="119" w:name="_cp_blt_1_747"/>
            <w:bookmarkStart w:id="120" w:name="_cp_blt_2_746"/>
            <w:bookmarkStart w:id="121" w:name="_cp_blt_1_749"/>
            <w:bookmarkStart w:id="122" w:name="_cp_blt_2_748"/>
            <w:bookmarkStart w:id="123" w:name="_cp_blt_1_752"/>
            <w:bookmarkStart w:id="124" w:name="_cp_blt_2_751"/>
            <w:bookmarkStart w:id="125" w:name="_cp_blt_1_754"/>
            <w:bookmarkStart w:id="126" w:name="_cp_blt_2_753"/>
            <w:bookmarkStart w:id="127" w:name="_cp_blt_1_757"/>
            <w:bookmarkStart w:id="128" w:name="_cp_blt_2_756"/>
            <w:bookmarkStart w:id="129" w:name="_cp_blt_1_759"/>
            <w:bookmarkStart w:id="130" w:name="_cp_blt_2_758"/>
            <w:bookmarkStart w:id="131" w:name="_cp_blt_1_761"/>
            <w:bookmarkStart w:id="132" w:name="_cp_blt_2_760"/>
            <w:bookmarkStart w:id="133" w:name="_cp_blt_1_775"/>
            <w:bookmarkStart w:id="134" w:name="_cp_blt_2_774"/>
            <w:bookmarkStart w:id="135" w:name="_cp_blt_1_778"/>
            <w:bookmarkStart w:id="136" w:name="_cp_blt_2_777"/>
            <w:bookmarkStart w:id="137" w:name="_cp_blt_1_801"/>
            <w:bookmarkStart w:id="138" w:name="_cp_blt_2_800"/>
            <w:bookmarkStart w:id="139" w:name="_cp_blt_1_803"/>
            <w:bookmarkStart w:id="140" w:name="_cp_blt_2_802"/>
            <w:bookmarkStart w:id="141" w:name="_cp_blt_1_820"/>
            <w:bookmarkStart w:id="142" w:name="_cp_blt_2_819"/>
            <w:bookmarkStart w:id="143" w:name="_cp_blt_1_824"/>
            <w:bookmarkStart w:id="144" w:name="_cp_blt_2_823"/>
            <w:bookmarkStart w:id="145" w:name="_cp_blt_1_830"/>
            <w:bookmarkStart w:id="146" w:name="_cp_blt_2_829"/>
            <w:bookmarkStart w:id="147" w:name="_cp_blt_1_832"/>
            <w:bookmarkStart w:id="148" w:name="_cp_blt_2_831"/>
            <w:bookmarkStart w:id="149" w:name="_cp_blt_1_834"/>
            <w:bookmarkStart w:id="150" w:name="_cp_blt_2_833"/>
            <w:bookmarkStart w:id="151" w:name="_cp_blt_1_840"/>
            <w:bookmarkStart w:id="152" w:name="_cp_blt_2_839"/>
            <w:bookmarkStart w:id="153" w:name="_cp_blt_1_842"/>
            <w:bookmarkStart w:id="154" w:name="_cp_blt_2_841"/>
            <w:bookmarkEnd w:id="29"/>
            <w:bookmarkEnd w:id="30"/>
            <w:bookmarkEnd w:id="31"/>
            <w:bookmarkEnd w:id="3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szCs w:val="24"/>
              </w:rPr>
              <w:t>Dated: ______________, 2023</w:t>
            </w:r>
          </w:p>
          <w:p w14:paraId="5809988A" w14:textId="77777777" w:rsidR="005830C6" w:rsidRPr="008774A7" w:rsidRDefault="00CB6CE5" w:rsidP="000549BA">
            <w:pPr>
              <w:keepNext/>
              <w:keepLines/>
              <w:ind w:firstLine="825"/>
              <w:rPr>
                <w:szCs w:val="24"/>
              </w:rPr>
            </w:pPr>
            <w:r>
              <w:rPr>
                <w:szCs w:val="24"/>
              </w:rPr>
              <w:t>New York, New York</w:t>
            </w:r>
          </w:p>
          <w:p w14:paraId="032DD8D1" w14:textId="77777777" w:rsidR="005830C6" w:rsidRPr="008774A7" w:rsidRDefault="005830C6" w:rsidP="000549BA">
            <w:pPr>
              <w:keepNext/>
              <w:keepLines/>
              <w:rPr>
                <w:szCs w:val="24"/>
              </w:rPr>
            </w:pPr>
          </w:p>
        </w:tc>
        <w:tc>
          <w:tcPr>
            <w:tcW w:w="4654" w:type="dxa"/>
            <w:tcBorders>
              <w:top w:val="nil"/>
              <w:left w:val="nil"/>
              <w:bottom w:val="single" w:sz="4" w:space="0" w:color="auto"/>
              <w:right w:val="nil"/>
            </w:tcBorders>
            <w:tcMar>
              <w:top w:w="0" w:type="dxa"/>
              <w:left w:w="108" w:type="dxa"/>
              <w:bottom w:w="0" w:type="dxa"/>
              <w:right w:w="108" w:type="dxa"/>
            </w:tcMar>
          </w:tcPr>
          <w:p w14:paraId="10E36A4C" w14:textId="77777777" w:rsidR="005830C6" w:rsidRPr="008774A7" w:rsidRDefault="005830C6" w:rsidP="000549BA">
            <w:pPr>
              <w:spacing w:after="240"/>
              <w:ind w:firstLine="720"/>
              <w:rPr>
                <w:rFonts w:eastAsia="Calibri" w:cstheme="minorHAnsi"/>
                <w:szCs w:val="24"/>
              </w:rPr>
            </w:pPr>
          </w:p>
        </w:tc>
      </w:tr>
      <w:tr w:rsidR="000F53D9" w14:paraId="1E1F7600" w14:textId="77777777" w:rsidTr="000549BA">
        <w:tc>
          <w:tcPr>
            <w:tcW w:w="4706" w:type="dxa"/>
            <w:tcBorders>
              <w:top w:val="nil"/>
              <w:left w:val="nil"/>
              <w:bottom w:val="nil"/>
              <w:right w:val="nil"/>
            </w:tcBorders>
            <w:tcMar>
              <w:top w:w="0" w:type="dxa"/>
              <w:left w:w="108" w:type="dxa"/>
              <w:bottom w:w="0" w:type="dxa"/>
              <w:right w:w="108" w:type="dxa"/>
            </w:tcMar>
          </w:tcPr>
          <w:p w14:paraId="46BCAAA1" w14:textId="77777777" w:rsidR="005830C6" w:rsidRPr="008774A7" w:rsidRDefault="005830C6" w:rsidP="000549BA">
            <w:pPr>
              <w:keepNext/>
              <w:keepLines/>
              <w:rPr>
                <w:rFonts w:eastAsia="Calibri" w:cstheme="minorHAnsi"/>
                <w:b/>
                <w:szCs w:val="24"/>
              </w:rPr>
            </w:pPr>
          </w:p>
        </w:tc>
        <w:tc>
          <w:tcPr>
            <w:tcW w:w="4654" w:type="dxa"/>
            <w:tcBorders>
              <w:top w:val="single" w:sz="4" w:space="0" w:color="auto"/>
              <w:left w:val="nil"/>
              <w:bottom w:val="nil"/>
              <w:right w:val="nil"/>
            </w:tcBorders>
            <w:tcMar>
              <w:top w:w="0" w:type="dxa"/>
              <w:left w:w="108" w:type="dxa"/>
              <w:bottom w:w="0" w:type="dxa"/>
              <w:right w:w="108" w:type="dxa"/>
            </w:tcMar>
          </w:tcPr>
          <w:p w14:paraId="4EEABB47" w14:textId="77777777" w:rsidR="005830C6" w:rsidRPr="008774A7" w:rsidRDefault="001C43F3" w:rsidP="000549BA">
            <w:pPr>
              <w:spacing w:after="240"/>
              <w:rPr>
                <w:caps/>
                <w:szCs w:val="24"/>
              </w:rPr>
            </w:pPr>
            <w:r w:rsidRPr="008774A7">
              <w:rPr>
                <w:caps/>
                <w:szCs w:val="24"/>
              </w:rPr>
              <w:t>United States Bankruptcy Judge</w:t>
            </w:r>
          </w:p>
        </w:tc>
      </w:tr>
    </w:tbl>
    <w:p w14:paraId="37FEA45C" w14:textId="77777777" w:rsidR="005830C6" w:rsidRPr="008774A7" w:rsidRDefault="005830C6" w:rsidP="005830C6">
      <w:pPr>
        <w:spacing w:after="120"/>
        <w:rPr>
          <w:rFonts w:cstheme="minorHAnsi"/>
          <w:szCs w:val="24"/>
        </w:rPr>
        <w:sectPr w:rsidR="005830C6" w:rsidRPr="008774A7" w:rsidSect="00A767D6">
          <w:footerReference w:type="default" r:id="rId9"/>
          <w:footerReference w:type="first" r:id="rId10"/>
          <w:pgSz w:w="12240" w:h="15840" w:code="1"/>
          <w:pgMar w:top="1440" w:right="1440" w:bottom="1440" w:left="1440" w:header="720" w:footer="720" w:gutter="0"/>
          <w:cols w:space="720"/>
          <w:titlePg/>
          <w:docGrid w:linePitch="360"/>
        </w:sectPr>
      </w:pPr>
      <w:bookmarkStart w:id="155" w:name="_Hlk122608561"/>
    </w:p>
    <w:p w14:paraId="3EF42667" w14:textId="77777777" w:rsidR="005830C6" w:rsidRDefault="00493EF4" w:rsidP="005830C6">
      <w:pPr>
        <w:pStyle w:val="Subtitle"/>
        <w:rPr>
          <w:u w:val="single"/>
        </w:rPr>
      </w:pPr>
      <w:bookmarkStart w:id="156" w:name="_cp_text_1_845"/>
      <w:bookmarkEnd w:id="155"/>
      <w:r>
        <w:rPr>
          <w:u w:val="single"/>
        </w:rPr>
        <w:lastRenderedPageBreak/>
        <w:t xml:space="preserve">Annex A </w:t>
      </w:r>
    </w:p>
    <w:p w14:paraId="3772141C" w14:textId="77777777" w:rsidR="005F2FD3" w:rsidRPr="005F2FD3" w:rsidRDefault="005F2FD3" w:rsidP="005F2FD3">
      <w:pPr>
        <w:pStyle w:val="BodyText"/>
        <w:ind w:firstLine="0"/>
        <w:jc w:val="center"/>
        <w:rPr>
          <w:b/>
          <w:u w:val="single"/>
        </w:rPr>
      </w:pPr>
      <w:r w:rsidRPr="005F2FD3">
        <w:rPr>
          <w:b/>
          <w:u w:val="single"/>
        </w:rPr>
        <w:t>Defined Terms</w:t>
      </w:r>
    </w:p>
    <w:bookmarkEnd w:id="156"/>
    <w:p w14:paraId="2E7A5615" w14:textId="77777777" w:rsidR="00F220E2" w:rsidRDefault="00F220E2" w:rsidP="00D808E5">
      <w:pPr>
        <w:pStyle w:val="Heading5"/>
        <w:numPr>
          <w:ilvl w:val="4"/>
          <w:numId w:val="47"/>
        </w:numPr>
        <w:ind w:left="0" w:firstLine="720"/>
        <w:jc w:val="left"/>
      </w:pPr>
      <w:r>
        <w:t>“</w:t>
      </w:r>
      <w:r w:rsidRPr="00D808E5">
        <w:rPr>
          <w:b/>
          <w:i/>
        </w:rPr>
        <w:t>Avoidance Action</w:t>
      </w:r>
      <w:r>
        <w:t xml:space="preserve">” means any Claim or Cause of Action </w:t>
      </w:r>
      <w:r w:rsidRPr="00F220E2">
        <w:t>arising under Chapter 5 of the Bankruptcy Code or any applicable state law Uniform Fraudulent Transfer Act, Uniform Fraudulent Conveyance Act or similar statute or common law</w:t>
      </w:r>
      <w:r>
        <w:t xml:space="preserve">. </w:t>
      </w:r>
    </w:p>
    <w:p w14:paraId="26452A4A" w14:textId="77777777" w:rsidR="00F220E2" w:rsidRPr="00816BBB" w:rsidRDefault="00F220E2" w:rsidP="00D808E5">
      <w:pPr>
        <w:pStyle w:val="Heading5"/>
        <w:numPr>
          <w:ilvl w:val="4"/>
          <w:numId w:val="47"/>
        </w:numPr>
        <w:ind w:left="0" w:firstLine="720"/>
        <w:jc w:val="left"/>
      </w:pPr>
      <w:r>
        <w:t>“</w:t>
      </w:r>
      <w:r w:rsidRPr="00816BBB">
        <w:rPr>
          <w:b/>
          <w:i/>
        </w:rPr>
        <w:t>Avoidance Action Proceeds</w:t>
      </w:r>
      <w:r w:rsidRPr="00816BBB">
        <w:t>” means any and all proceeds of or property recovered from Avoidance Actions, whether by adjudication, judgment, settlement or otherwise</w:t>
      </w:r>
    </w:p>
    <w:p w14:paraId="4674175F" w14:textId="77777777" w:rsidR="004711A2" w:rsidRPr="00816BBB" w:rsidRDefault="004711A2" w:rsidP="00D808E5">
      <w:pPr>
        <w:pStyle w:val="Heading5"/>
        <w:numPr>
          <w:ilvl w:val="4"/>
          <w:numId w:val="47"/>
        </w:numPr>
        <w:ind w:left="0" w:firstLine="720"/>
        <w:jc w:val="left"/>
      </w:pPr>
      <w:r w:rsidRPr="00816BBB">
        <w:t>“</w:t>
      </w:r>
      <w:r w:rsidRPr="00816BBB">
        <w:rPr>
          <w:b/>
          <w:i/>
        </w:rPr>
        <w:t>Cause of Action</w:t>
      </w:r>
      <w:r w:rsidRPr="00816BBB">
        <w:t xml:space="preserve">” means </w:t>
      </w:r>
      <w:r w:rsidR="0035464C" w:rsidRPr="00816BBB">
        <w:t>any cause of action under law</w:t>
      </w:r>
      <w:r w:rsidR="00816BBB" w:rsidRPr="00816BBB">
        <w:t xml:space="preserve"> or equity, of any kind or nature whatsoever, whether arising under United States federal or state law, common law or otherwise</w:t>
      </w:r>
      <w:r w:rsidRPr="00816BBB">
        <w:t>.</w:t>
      </w:r>
    </w:p>
    <w:p w14:paraId="6EB18415" w14:textId="77777777" w:rsidR="005F2FD3" w:rsidRDefault="005F2FD3" w:rsidP="00D808E5">
      <w:pPr>
        <w:pStyle w:val="Heading5"/>
        <w:ind w:left="0" w:firstLine="720"/>
        <w:jc w:val="left"/>
      </w:pPr>
      <w:r w:rsidRPr="00816BBB">
        <w:t>“</w:t>
      </w:r>
      <w:r w:rsidRPr="00816BBB">
        <w:rPr>
          <w:b/>
          <w:i/>
        </w:rPr>
        <w:t>Challenge</w:t>
      </w:r>
      <w:r w:rsidRPr="00816BBB">
        <w:t xml:space="preserve">” means </w:t>
      </w:r>
      <w:r w:rsidR="00AF4A93" w:rsidRPr="00816BBB">
        <w:t xml:space="preserve">any challenge, objection, defense or </w:t>
      </w:r>
      <w:r w:rsidR="00F220E2" w:rsidRPr="00816BBB">
        <w:t>C</w:t>
      </w:r>
      <w:r w:rsidR="00AF4A93" w:rsidRPr="00816BBB">
        <w:t>laim</w:t>
      </w:r>
      <w:r w:rsidR="00F220E2" w:rsidRPr="00816BBB">
        <w:t xml:space="preserve"> or Cause of Action</w:t>
      </w:r>
      <w:r w:rsidR="00AF4A93" w:rsidRPr="00816BBB">
        <w:t xml:space="preserve">, including, without limitation, </w:t>
      </w:r>
      <w:r w:rsidR="0035464C" w:rsidRPr="00816BBB">
        <w:t xml:space="preserve">any Avoidance Action or any Claim or Cause of Action asserting </w:t>
      </w:r>
      <w:r w:rsidR="00AF4A93" w:rsidRPr="00816BBB">
        <w:t>reduction, setoff, offset, recoupment, recharacterization, subordination (whether equitable, contractual or otherwise), reclassification, disgorgement, disallowance, impairment, marshalling, surcharge, recovery</w:t>
      </w:r>
      <w:r w:rsidR="00AF4A93" w:rsidRPr="00AF4A93">
        <w:t xml:space="preserve"> or other cause of action of any kind or nature whatsoever, whether arising under the Bankruptcy Code, applicable non-bankruptcy law or otherwise</w:t>
      </w:r>
      <w:r>
        <w:t xml:space="preserve">. </w:t>
      </w:r>
      <w:r w:rsidRPr="008774A7">
        <w:t xml:space="preserve"> </w:t>
      </w:r>
    </w:p>
    <w:p w14:paraId="2B24FB0A" w14:textId="77777777" w:rsidR="00D808E5" w:rsidRDefault="006354EF" w:rsidP="00D808E5">
      <w:pPr>
        <w:pStyle w:val="Heading5"/>
        <w:ind w:left="0" w:firstLine="720"/>
        <w:jc w:val="left"/>
      </w:pPr>
      <w:r>
        <w:t>“</w:t>
      </w:r>
      <w:r w:rsidRPr="006354EF">
        <w:rPr>
          <w:b/>
          <w:i/>
        </w:rPr>
        <w:t>Challenge Deadline</w:t>
      </w:r>
      <w:r>
        <w:t xml:space="preserve">” means </w:t>
      </w:r>
      <w:r w:rsidR="00D808E5">
        <w:t>(A)</w:t>
      </w:r>
      <w:r w:rsidR="00D808E5">
        <w:tab/>
        <w:t>sixty (60) days from the appointment of the Official Committee (or such longer period as the Court orders for cause shown before the expiration of such period); or (B) if no Official Committee has been appointed, seventy-five (75) days (or such longer period as the Court orders for cause shown before the expiration of such period) from the entry of this Interim Order;</w:t>
      </w:r>
      <w:r w:rsidR="00D808E5" w:rsidRPr="00D808E5">
        <w:rPr>
          <w:i/>
        </w:rPr>
        <w:t xml:space="preserve"> provided, however,</w:t>
      </w:r>
      <w:r w:rsidR="00D808E5" w:rsidRPr="00D808E5">
        <w:t xml:space="preserve"> that if a party in interest files a </w:t>
      </w:r>
      <w:r w:rsidR="00D808E5">
        <w:t xml:space="preserve">Standing Motion </w:t>
      </w:r>
      <w:r w:rsidR="00D808E5" w:rsidRPr="00D808E5">
        <w:t xml:space="preserve">before the end of the </w:t>
      </w:r>
      <w:r w:rsidR="00D808E5">
        <w:t>initial time periods specified herein</w:t>
      </w:r>
      <w:r w:rsidR="00D808E5" w:rsidRPr="00D808E5">
        <w:t xml:space="preserve">, then the Challenge </w:t>
      </w:r>
      <w:r w:rsidR="00D808E5">
        <w:t xml:space="preserve">Deadline </w:t>
      </w:r>
      <w:r w:rsidR="00D808E5" w:rsidRPr="00D808E5">
        <w:t xml:space="preserve">shall be tolled during the pendency of such </w:t>
      </w:r>
      <w:r w:rsidR="00D808E5">
        <w:t>Standing M</w:t>
      </w:r>
      <w:r w:rsidR="00D808E5" w:rsidRPr="00D808E5">
        <w:t xml:space="preserve">otion (but solely for the party seeking standing); </w:t>
      </w:r>
      <w:r w:rsidR="00D808E5" w:rsidRPr="00D808E5">
        <w:rPr>
          <w:i/>
        </w:rPr>
        <w:t>provided further, however,</w:t>
      </w:r>
      <w:r w:rsidR="00D808E5">
        <w:t xml:space="preserve"> </w:t>
      </w:r>
      <w:r w:rsidR="00D808E5" w:rsidRPr="00D808E5">
        <w:t xml:space="preserve">that if, prior to the end of the </w:t>
      </w:r>
      <w:r w:rsidR="00D808E5">
        <w:t>initial time periods set specified herein</w:t>
      </w:r>
      <w:r w:rsidR="00D808E5" w:rsidRPr="00D808E5">
        <w:t xml:space="preserve">, (x) the </w:t>
      </w:r>
      <w:r w:rsidR="00D808E5">
        <w:t xml:space="preserve">Chapter 11 Cases </w:t>
      </w:r>
      <w:r w:rsidR="00D808E5" w:rsidRPr="00D808E5">
        <w:t xml:space="preserve">convert to chapter 7, or (y) if a chapter 11 trustee is appointed, then, in each such case, the Challenge </w:t>
      </w:r>
      <w:r w:rsidR="00D808E5">
        <w:t xml:space="preserve">Deadline </w:t>
      </w:r>
      <w:r w:rsidR="00D808E5" w:rsidRPr="00D808E5">
        <w:t>shall be extended</w:t>
      </w:r>
      <w:r w:rsidR="00D808E5">
        <w:t>, solely for the chapter 7 trustee or chapter 11 trustee,</w:t>
      </w:r>
      <w:r w:rsidR="00D808E5" w:rsidRPr="00D808E5">
        <w:t xml:space="preserve"> </w:t>
      </w:r>
      <w:r w:rsidR="00D808E5">
        <w:t xml:space="preserve">to </w:t>
      </w:r>
      <w:r w:rsidR="00D808E5" w:rsidRPr="00D808E5">
        <w:t xml:space="preserve">the later of (A) the time remaining under the Challenge </w:t>
      </w:r>
      <w:r w:rsidR="00D808E5">
        <w:t xml:space="preserve">Deadline </w:t>
      </w:r>
      <w:r w:rsidR="00D808E5" w:rsidRPr="00D808E5">
        <w:t xml:space="preserve">plus ten (10) calendar days or (B) such other time as ordered by the Court </w:t>
      </w:r>
      <w:r w:rsidR="00D808E5">
        <w:t>for cause shown;</w:t>
      </w:r>
    </w:p>
    <w:p w14:paraId="44BF6734" w14:textId="77777777" w:rsidR="004711A2" w:rsidRDefault="004711A2" w:rsidP="004711A2">
      <w:pPr>
        <w:pStyle w:val="Heading5"/>
        <w:ind w:left="0" w:firstLine="720"/>
        <w:jc w:val="left"/>
      </w:pPr>
      <w:r>
        <w:t>“</w:t>
      </w:r>
      <w:r w:rsidRPr="00B66E48">
        <w:rPr>
          <w:b/>
          <w:i/>
        </w:rPr>
        <w:t>Claim</w:t>
      </w:r>
      <w:r>
        <w:t xml:space="preserve">” </w:t>
      </w:r>
      <w:r w:rsidR="007C2F27">
        <w:t>has the meaning set forth in the Bankruptcy Code</w:t>
      </w:r>
      <w:r>
        <w:t xml:space="preserve">. </w:t>
      </w:r>
    </w:p>
    <w:p w14:paraId="7DE7150C" w14:textId="77777777" w:rsidR="00B65852" w:rsidRDefault="00B65852" w:rsidP="004711A2">
      <w:pPr>
        <w:pStyle w:val="Heading5"/>
        <w:numPr>
          <w:ilvl w:val="4"/>
          <w:numId w:val="44"/>
        </w:numPr>
        <w:ind w:left="1440" w:hanging="720"/>
        <w:jc w:val="left"/>
      </w:pPr>
      <w:r>
        <w:t>“</w:t>
      </w:r>
      <w:r w:rsidRPr="00B65852">
        <w:rPr>
          <w:b/>
          <w:i/>
        </w:rPr>
        <w:t>Closing Date</w:t>
      </w:r>
      <w:r>
        <w:t>” has the meaning set forth in the DIP Loan Agreement.</w:t>
      </w:r>
    </w:p>
    <w:p w14:paraId="251F616D" w14:textId="77777777" w:rsidR="005F2FD3" w:rsidRDefault="005F2FD3" w:rsidP="005F2FD3">
      <w:pPr>
        <w:pStyle w:val="Heading5"/>
        <w:numPr>
          <w:ilvl w:val="4"/>
          <w:numId w:val="44"/>
        </w:numPr>
        <w:ind w:left="1440" w:hanging="720"/>
        <w:jc w:val="left"/>
      </w:pPr>
      <w:r>
        <w:t>“</w:t>
      </w:r>
      <w:r w:rsidRPr="005F2FD3">
        <w:rPr>
          <w:b/>
          <w:i/>
        </w:rPr>
        <w:t>DIP Agent</w:t>
      </w:r>
      <w:r>
        <w:t>” means [</w:t>
      </w:r>
      <w:r>
        <w:rPr>
          <w:rFonts w:cstheme="majorHAnsi"/>
        </w:rPr>
        <w:t>●</w:t>
      </w:r>
      <w:r>
        <w:t>].</w:t>
      </w:r>
    </w:p>
    <w:p w14:paraId="3FE95403" w14:textId="77777777" w:rsidR="008971A0" w:rsidRDefault="00B65852" w:rsidP="00D808E5">
      <w:pPr>
        <w:pStyle w:val="Heading5"/>
        <w:numPr>
          <w:ilvl w:val="4"/>
          <w:numId w:val="44"/>
        </w:numPr>
        <w:ind w:left="0" w:firstLine="720"/>
        <w:jc w:val="left"/>
      </w:pPr>
      <w:r>
        <w:t>“</w:t>
      </w:r>
      <w:r w:rsidRPr="005F2FD3">
        <w:rPr>
          <w:b/>
          <w:i/>
        </w:rPr>
        <w:t>DIP Collateral</w:t>
      </w:r>
      <w:r>
        <w:t>” means [</w:t>
      </w:r>
      <w:r>
        <w:rPr>
          <w:rFonts w:cstheme="majorHAnsi"/>
        </w:rPr>
        <w:t>●</w:t>
      </w:r>
      <w:r>
        <w:t>]</w:t>
      </w:r>
      <w:r w:rsidR="008971A0">
        <w:t xml:space="preserve">; </w:t>
      </w:r>
      <w:r w:rsidR="008971A0" w:rsidRPr="00D808E5">
        <w:rPr>
          <w:i/>
        </w:rPr>
        <w:t>provided, however</w:t>
      </w:r>
      <w:r w:rsidR="008971A0">
        <w:t xml:space="preserve">, that, subject to entry of the Final Order, the DIP Collateral shall not include Avoidance Actions or Avoidance Action Proceeds; </w:t>
      </w:r>
      <w:r w:rsidR="008971A0" w:rsidRPr="00D808E5">
        <w:rPr>
          <w:i/>
        </w:rPr>
        <w:t>provided, further, however,</w:t>
      </w:r>
      <w:r w:rsidR="008971A0">
        <w:t xml:space="preserve"> that DIP Collateral shall exclude any Excluded Assets for so long as any DIP Collateral constitutes Excluded Assets, but shall include any and all proceeds and products of Excluded Assets (except to the extent such proceeds and products themselves constitute Excluded Assets). </w:t>
      </w:r>
    </w:p>
    <w:p w14:paraId="7548C084" w14:textId="77777777" w:rsidR="005F2FD3" w:rsidRPr="005F2FD3" w:rsidRDefault="005F2FD3" w:rsidP="005F2FD3">
      <w:pPr>
        <w:pStyle w:val="Heading5"/>
        <w:ind w:left="0" w:firstLine="720"/>
        <w:jc w:val="left"/>
        <w:rPr>
          <w:b/>
          <w:i/>
        </w:rPr>
      </w:pPr>
      <w:r w:rsidRPr="005F2FD3">
        <w:lastRenderedPageBreak/>
        <w:t>“</w:t>
      </w:r>
      <w:r w:rsidRPr="005F2FD3">
        <w:rPr>
          <w:b/>
          <w:i/>
        </w:rPr>
        <w:t>DIP Lenders</w:t>
      </w:r>
      <w:r>
        <w:rPr>
          <w:b/>
          <w:i/>
        </w:rPr>
        <w:t xml:space="preserve">” </w:t>
      </w:r>
      <w:r w:rsidRPr="005F2FD3">
        <w:t>has the meaning set forth in the DIP Loan Agreement.</w:t>
      </w:r>
    </w:p>
    <w:p w14:paraId="030E8876" w14:textId="77777777" w:rsidR="00556F9A" w:rsidRDefault="00556F9A" w:rsidP="005F2FD3">
      <w:pPr>
        <w:pStyle w:val="Heading5"/>
        <w:ind w:left="0" w:firstLine="720"/>
        <w:jc w:val="left"/>
      </w:pPr>
      <w:r>
        <w:t>“</w:t>
      </w:r>
      <w:r w:rsidRPr="00556F9A">
        <w:rPr>
          <w:b/>
          <w:i/>
        </w:rPr>
        <w:t>DIP Loans</w:t>
      </w:r>
      <w:r>
        <w:t>” means the loans and advances under the DIP Facility.</w:t>
      </w:r>
    </w:p>
    <w:p w14:paraId="5F95B7C2" w14:textId="77777777" w:rsidR="005F2FD3" w:rsidRDefault="005F2FD3" w:rsidP="005F2FD3">
      <w:pPr>
        <w:pStyle w:val="Heading5"/>
        <w:ind w:left="0" w:firstLine="720"/>
        <w:jc w:val="left"/>
      </w:pPr>
      <w:r>
        <w:t>“</w:t>
      </w:r>
      <w:r w:rsidRPr="005F2FD3">
        <w:rPr>
          <w:b/>
          <w:i/>
        </w:rPr>
        <w:t>DIP Loan Agreement</w:t>
      </w:r>
      <w:r>
        <w:t xml:space="preserve">” means </w:t>
      </w:r>
      <w:r w:rsidR="00F734FC">
        <w:t xml:space="preserve">the </w:t>
      </w:r>
      <w:r>
        <w:t>[</w:t>
      </w:r>
      <w:r>
        <w:rPr>
          <w:rFonts w:cstheme="majorHAnsi"/>
        </w:rPr>
        <w:t>●</w:t>
      </w:r>
      <w:r w:rsidR="00F734FC">
        <w:t xml:space="preserve">], substantially in the form attached hereto as </w:t>
      </w:r>
      <w:r w:rsidR="00F734FC" w:rsidRPr="00D474AA">
        <w:rPr>
          <w:u w:val="single"/>
        </w:rPr>
        <w:t>Exhibit [</w:t>
      </w:r>
      <w:r w:rsidR="00F734FC" w:rsidRPr="00D474AA">
        <w:rPr>
          <w:rFonts w:cstheme="majorHAnsi"/>
          <w:u w:val="single"/>
        </w:rPr>
        <w:t>●</w:t>
      </w:r>
      <w:r w:rsidR="00F734FC" w:rsidRPr="00D474AA">
        <w:rPr>
          <w:u w:val="single"/>
        </w:rPr>
        <w:t>]</w:t>
      </w:r>
      <w:r w:rsidR="00F734FC">
        <w:t xml:space="preserve">. </w:t>
      </w:r>
    </w:p>
    <w:p w14:paraId="0DB783B8" w14:textId="77777777" w:rsidR="00816BBB" w:rsidRDefault="005F2FD3" w:rsidP="00816BBB">
      <w:pPr>
        <w:pStyle w:val="Heading5"/>
        <w:ind w:left="0" w:firstLine="720"/>
        <w:jc w:val="left"/>
      </w:pPr>
      <w:r>
        <w:t>“</w:t>
      </w:r>
      <w:r w:rsidRPr="005F2FD3">
        <w:rPr>
          <w:b/>
          <w:i/>
        </w:rPr>
        <w:t>DIP Loan Documents</w:t>
      </w:r>
      <w:r>
        <w:t xml:space="preserve">” means </w:t>
      </w:r>
      <w:r w:rsidR="00F734FC">
        <w:t xml:space="preserve">the DIP Loan Agreement and all guarantee, collateral, pledge and security agreements, and all other agreements, documents, </w:t>
      </w:r>
      <w:proofErr w:type="gramStart"/>
      <w:r w:rsidR="00F734FC">
        <w:t>certificates</w:t>
      </w:r>
      <w:proofErr w:type="gramEnd"/>
      <w:r w:rsidR="00F734FC">
        <w:t xml:space="preserve"> and instruments executed, recorded and/or delivered in connection therewith, in each case, as amended, supplemented or modified in accordance with the terms thereof</w:t>
      </w:r>
      <w:r w:rsidR="007C2F27">
        <w:t xml:space="preserve"> and this Interim Order</w:t>
      </w:r>
      <w:r>
        <w:t>.</w:t>
      </w:r>
    </w:p>
    <w:p w14:paraId="5444E616" w14:textId="77777777" w:rsidR="00F075F4" w:rsidRDefault="00F075F4" w:rsidP="00816BBB">
      <w:pPr>
        <w:pStyle w:val="Heading5"/>
        <w:ind w:left="0" w:firstLine="720"/>
        <w:jc w:val="left"/>
      </w:pPr>
      <w:r>
        <w:t>“</w:t>
      </w:r>
      <w:r w:rsidRPr="00816BBB">
        <w:rPr>
          <w:b/>
          <w:i/>
        </w:rPr>
        <w:t>DIP Obligations</w:t>
      </w:r>
      <w:r>
        <w:t>” means</w:t>
      </w:r>
      <w:r w:rsidR="00D90992">
        <w:t xml:space="preserve"> any and all</w:t>
      </w:r>
      <w:r>
        <w:t xml:space="preserve"> </w:t>
      </w:r>
      <w:r w:rsidR="00D90992" w:rsidRPr="00D90992">
        <w:t>obligations arising under</w:t>
      </w:r>
      <w:r w:rsidR="00D90992">
        <w:t xml:space="preserve"> </w:t>
      </w:r>
      <w:r w:rsidR="00D90992" w:rsidRPr="00D90992">
        <w:t>the DIP Facility and the DIP Loan Documents</w:t>
      </w:r>
      <w:r w:rsidR="006D62AD">
        <w:t xml:space="preserve">, including, without limitation, all </w:t>
      </w:r>
      <w:r w:rsidR="007C2F27">
        <w:t>DIP Loans</w:t>
      </w:r>
      <w:r w:rsidR="006D62AD">
        <w:t>, advances, indebtedness, obligations, extensions of credit, financial accommodations, principal, interest, payments, fees, costs, expenses, charges, indemnification and reimbursement obligations (whether contingent or absolute), and all other amounts, whether or not such obligations arose before or after the Petition Date, whenever the same shall become due and payable, whether at stated maturity, by required prepayment, declaration, acceleration, demand or otherwise, to the DIP Agent or any of the DIP Lenders under the DIP Loan Documents or this Interim Order</w:t>
      </w:r>
    </w:p>
    <w:p w14:paraId="723BB554" w14:textId="77777777" w:rsidR="00B65852" w:rsidRDefault="00B65852" w:rsidP="00B65852">
      <w:pPr>
        <w:pStyle w:val="Heading5"/>
        <w:numPr>
          <w:ilvl w:val="4"/>
          <w:numId w:val="44"/>
        </w:numPr>
        <w:ind w:left="1440" w:hanging="720"/>
        <w:jc w:val="left"/>
      </w:pPr>
      <w:r>
        <w:t>“</w:t>
      </w:r>
      <w:r w:rsidRPr="005F2FD3">
        <w:rPr>
          <w:b/>
          <w:i/>
        </w:rPr>
        <w:t>DIP Secured Parties</w:t>
      </w:r>
      <w:r>
        <w:t>” means the DIP Agent and the DIP Lenders.</w:t>
      </w:r>
    </w:p>
    <w:p w14:paraId="77A84176" w14:textId="77777777" w:rsidR="008971A0" w:rsidRDefault="008971A0" w:rsidP="005F2FD3">
      <w:pPr>
        <w:pStyle w:val="Heading5"/>
        <w:ind w:left="0" w:firstLine="720"/>
        <w:jc w:val="left"/>
      </w:pPr>
      <w:r>
        <w:t>“</w:t>
      </w:r>
      <w:r w:rsidRPr="00D808E5">
        <w:rPr>
          <w:b/>
          <w:i/>
        </w:rPr>
        <w:t>Excluded Assets</w:t>
      </w:r>
      <w:r>
        <w:t>” means [</w:t>
      </w:r>
      <w:r>
        <w:rPr>
          <w:rFonts w:cstheme="majorHAnsi"/>
        </w:rPr>
        <w:t>●</w:t>
      </w:r>
      <w:r>
        <w:t>].</w:t>
      </w:r>
    </w:p>
    <w:p w14:paraId="0CE44614" w14:textId="77777777" w:rsidR="005F2FD3" w:rsidRPr="000549BA" w:rsidRDefault="005F2FD3" w:rsidP="005F2FD3">
      <w:pPr>
        <w:pStyle w:val="Heading5"/>
        <w:ind w:left="0" w:firstLine="720"/>
        <w:jc w:val="left"/>
      </w:pPr>
      <w:r w:rsidRPr="00C80849">
        <w:t>“</w:t>
      </w:r>
      <w:r w:rsidRPr="000549BA">
        <w:rPr>
          <w:b/>
          <w:i/>
        </w:rPr>
        <w:t>Permitted Prior Senior Liens</w:t>
      </w:r>
      <w:r w:rsidRPr="00C80849">
        <w:t>” means</w:t>
      </w:r>
      <w:r>
        <w:t xml:space="preserve"> [</w:t>
      </w:r>
      <w:r>
        <w:rPr>
          <w:rFonts w:cstheme="majorHAnsi"/>
        </w:rPr>
        <w:t>●</w:t>
      </w:r>
      <w:r>
        <w:t>]</w:t>
      </w:r>
      <w:r w:rsidRPr="00C80849">
        <w:t>.</w:t>
      </w:r>
    </w:p>
    <w:p w14:paraId="2C612AA2" w14:textId="77777777" w:rsidR="005F2FD3" w:rsidRPr="008774A7" w:rsidRDefault="005F2FD3" w:rsidP="005F2FD3">
      <w:pPr>
        <w:pStyle w:val="Heading5"/>
        <w:ind w:left="0" w:firstLine="720"/>
        <w:jc w:val="left"/>
      </w:pPr>
      <w:r>
        <w:rPr>
          <w:b/>
          <w:i/>
        </w:rPr>
        <w:t>“</w:t>
      </w:r>
      <w:r w:rsidRPr="008774A7">
        <w:rPr>
          <w:b/>
          <w:i/>
        </w:rPr>
        <w:t>Prepetition Agent</w:t>
      </w:r>
      <w:r w:rsidR="002A7FBA">
        <w:rPr>
          <w:b/>
          <w:i/>
        </w:rPr>
        <w:t xml:space="preserve"> / Trustee</w:t>
      </w:r>
      <w:r w:rsidRPr="008774A7">
        <w:t xml:space="preserve">” means </w:t>
      </w:r>
      <w:r>
        <w:t>[</w:t>
      </w:r>
      <w:r>
        <w:rPr>
          <w:rFonts w:cstheme="majorHAnsi"/>
        </w:rPr>
        <w:t>●</w:t>
      </w:r>
      <w:r>
        <w:t>]</w:t>
      </w:r>
      <w:r w:rsidRPr="008774A7">
        <w:t>.</w:t>
      </w:r>
    </w:p>
    <w:p w14:paraId="26AD59A0" w14:textId="77777777" w:rsidR="008D63FC" w:rsidRPr="008774A7" w:rsidRDefault="008D63FC" w:rsidP="008D63FC">
      <w:pPr>
        <w:pStyle w:val="Heading5"/>
        <w:ind w:left="0" w:firstLine="720"/>
        <w:jc w:val="left"/>
      </w:pPr>
      <w:r w:rsidRPr="008774A7">
        <w:t>“</w:t>
      </w:r>
      <w:r w:rsidRPr="008774A7">
        <w:rPr>
          <w:b/>
          <w:i/>
        </w:rPr>
        <w:t xml:space="preserve">Prepetition </w:t>
      </w:r>
      <w:r>
        <w:rPr>
          <w:b/>
          <w:i/>
        </w:rPr>
        <w:t>Debt</w:t>
      </w:r>
      <w:r w:rsidRPr="008774A7">
        <w:t xml:space="preserve">” means </w:t>
      </w:r>
      <w:r>
        <w:t>[</w:t>
      </w:r>
      <w:r>
        <w:rPr>
          <w:rFonts w:cstheme="majorHAnsi"/>
        </w:rPr>
        <w:t>●</w:t>
      </w:r>
      <w:r>
        <w:t>]</w:t>
      </w:r>
      <w:r w:rsidRPr="008774A7">
        <w:t xml:space="preserve">. </w:t>
      </w:r>
    </w:p>
    <w:p w14:paraId="6354219F" w14:textId="77777777" w:rsidR="005F2FD3" w:rsidRDefault="005F2FD3" w:rsidP="008D63FC">
      <w:pPr>
        <w:pStyle w:val="Heading5"/>
        <w:ind w:left="0" w:firstLine="720"/>
        <w:jc w:val="left"/>
      </w:pPr>
      <w:r>
        <w:t>“</w:t>
      </w:r>
      <w:r w:rsidRPr="005F2FD3">
        <w:rPr>
          <w:b/>
          <w:i/>
        </w:rPr>
        <w:t>Prepetition Liens</w:t>
      </w:r>
      <w:r>
        <w:t>” means [</w:t>
      </w:r>
      <w:r>
        <w:rPr>
          <w:rFonts w:cstheme="majorHAnsi"/>
        </w:rPr>
        <w:t>●</w:t>
      </w:r>
      <w:r>
        <w:t>].</w:t>
      </w:r>
    </w:p>
    <w:p w14:paraId="2D9AAA14" w14:textId="77777777" w:rsidR="005F2FD3" w:rsidRPr="008774A7" w:rsidRDefault="005F2FD3" w:rsidP="005F2FD3">
      <w:pPr>
        <w:pStyle w:val="Heading5"/>
        <w:ind w:left="0" w:firstLine="720"/>
        <w:jc w:val="left"/>
      </w:pPr>
      <w:r w:rsidRPr="008774A7">
        <w:t>“</w:t>
      </w:r>
      <w:r w:rsidRPr="008774A7">
        <w:rPr>
          <w:b/>
          <w:i/>
        </w:rPr>
        <w:t xml:space="preserve">Prepetition </w:t>
      </w:r>
      <w:r>
        <w:rPr>
          <w:b/>
          <w:i/>
        </w:rPr>
        <w:t xml:space="preserve">Loan </w:t>
      </w:r>
      <w:r w:rsidRPr="008774A7">
        <w:rPr>
          <w:b/>
          <w:i/>
        </w:rPr>
        <w:t>Documents</w:t>
      </w:r>
      <w:r w:rsidRPr="008774A7">
        <w:t xml:space="preserve">” means </w:t>
      </w:r>
      <w:r>
        <w:t>[</w:t>
      </w:r>
      <w:r>
        <w:rPr>
          <w:rFonts w:cstheme="majorHAnsi"/>
        </w:rPr>
        <w:t>●</w:t>
      </w:r>
      <w:r>
        <w:t>]</w:t>
      </w:r>
      <w:r w:rsidRPr="008774A7">
        <w:t>.</w:t>
      </w:r>
    </w:p>
    <w:p w14:paraId="217B8886" w14:textId="77777777" w:rsidR="005F2FD3" w:rsidRPr="008774A7" w:rsidRDefault="005F2FD3" w:rsidP="005F2FD3">
      <w:pPr>
        <w:pStyle w:val="Heading5"/>
        <w:ind w:left="0" w:firstLine="720"/>
        <w:jc w:val="left"/>
      </w:pPr>
      <w:r w:rsidRPr="008774A7">
        <w:t>“</w:t>
      </w:r>
      <w:r w:rsidRPr="008774A7">
        <w:rPr>
          <w:b/>
          <w:i/>
        </w:rPr>
        <w:t>Prepetition Obligors</w:t>
      </w:r>
      <w:r w:rsidRPr="008774A7">
        <w:t xml:space="preserve">” means </w:t>
      </w:r>
      <w:r>
        <w:t>[</w:t>
      </w:r>
      <w:r>
        <w:rPr>
          <w:rFonts w:cstheme="majorHAnsi"/>
        </w:rPr>
        <w:t>●</w:t>
      </w:r>
      <w:r>
        <w:t>]</w:t>
      </w:r>
      <w:r w:rsidRPr="008774A7">
        <w:t>.</w:t>
      </w:r>
    </w:p>
    <w:p w14:paraId="1B314C8E" w14:textId="77777777" w:rsidR="005F2FD3" w:rsidRPr="008774A7" w:rsidRDefault="005F2FD3" w:rsidP="005F2FD3">
      <w:pPr>
        <w:pStyle w:val="Heading5"/>
        <w:ind w:left="0" w:firstLine="720"/>
        <w:jc w:val="left"/>
      </w:pPr>
      <w:r w:rsidRPr="008774A7">
        <w:t>“</w:t>
      </w:r>
      <w:r w:rsidRPr="008774A7">
        <w:rPr>
          <w:b/>
          <w:i/>
        </w:rPr>
        <w:t xml:space="preserve">Prepetition </w:t>
      </w:r>
      <w:r>
        <w:rPr>
          <w:b/>
          <w:i/>
        </w:rPr>
        <w:t>Lenders</w:t>
      </w:r>
      <w:r w:rsidR="002A7FBA">
        <w:rPr>
          <w:b/>
          <w:i/>
        </w:rPr>
        <w:t xml:space="preserve"> / Noteholders</w:t>
      </w:r>
      <w:r w:rsidRPr="008774A7">
        <w:t xml:space="preserve">” means </w:t>
      </w:r>
      <w:r>
        <w:t>[</w:t>
      </w:r>
      <w:r>
        <w:rPr>
          <w:rFonts w:cstheme="majorHAnsi"/>
        </w:rPr>
        <w:t>●</w:t>
      </w:r>
      <w:r>
        <w:t>]</w:t>
      </w:r>
      <w:r w:rsidRPr="008774A7">
        <w:t xml:space="preserve">. </w:t>
      </w:r>
    </w:p>
    <w:p w14:paraId="4D52AF30" w14:textId="77777777" w:rsidR="005F2FD3" w:rsidRPr="008774A7" w:rsidRDefault="005F2FD3" w:rsidP="005F2FD3">
      <w:pPr>
        <w:pStyle w:val="Heading5"/>
        <w:ind w:left="0" w:firstLine="720"/>
        <w:jc w:val="left"/>
      </w:pPr>
      <w:r w:rsidRPr="008774A7">
        <w:t>“</w:t>
      </w:r>
      <w:r w:rsidRPr="008774A7">
        <w:rPr>
          <w:b/>
          <w:i/>
        </w:rPr>
        <w:t>Prepetition Secured Obligations</w:t>
      </w:r>
      <w:r w:rsidRPr="008774A7">
        <w:t xml:space="preserve">” means </w:t>
      </w:r>
      <w:r>
        <w:t>[</w:t>
      </w:r>
      <w:r>
        <w:rPr>
          <w:rFonts w:cstheme="majorHAnsi"/>
        </w:rPr>
        <w:t>●</w:t>
      </w:r>
      <w:r>
        <w:t>]</w:t>
      </w:r>
      <w:r w:rsidRPr="008774A7">
        <w:t>.</w:t>
      </w:r>
    </w:p>
    <w:p w14:paraId="7817A8D7" w14:textId="77777777" w:rsidR="005F2FD3" w:rsidRDefault="005F2FD3" w:rsidP="005F2FD3">
      <w:pPr>
        <w:pStyle w:val="Heading5"/>
        <w:ind w:left="0" w:firstLine="720"/>
        <w:jc w:val="left"/>
      </w:pPr>
      <w:r w:rsidRPr="008774A7">
        <w:t>“</w:t>
      </w:r>
      <w:r w:rsidRPr="008774A7">
        <w:rPr>
          <w:b/>
          <w:i/>
        </w:rPr>
        <w:t>Prepetition Secured Parties</w:t>
      </w:r>
      <w:r w:rsidRPr="008774A7">
        <w:t xml:space="preserve">” means </w:t>
      </w:r>
      <w:r w:rsidR="002A7FBA">
        <w:t>the Prepetition Agent / Trustee and the Prepetition Lenders / Noteholders</w:t>
      </w:r>
      <w:r w:rsidRPr="008774A7">
        <w:t>.</w:t>
      </w:r>
    </w:p>
    <w:p w14:paraId="3EB5293B" w14:textId="77777777" w:rsidR="007B2C6E" w:rsidRDefault="005F2FD3" w:rsidP="005F2FD3">
      <w:pPr>
        <w:pStyle w:val="Heading5"/>
        <w:ind w:left="0" w:firstLine="720"/>
        <w:jc w:val="left"/>
      </w:pPr>
      <w:r>
        <w:t>“</w:t>
      </w:r>
      <w:r w:rsidRPr="005F2FD3">
        <w:rPr>
          <w:b/>
          <w:i/>
        </w:rPr>
        <w:t>Required DIP Lenders</w:t>
      </w:r>
      <w:r>
        <w:t>” has meaning set forth in the DIP Loan Agreement.</w:t>
      </w:r>
    </w:p>
    <w:p w14:paraId="46FB9047" w14:textId="77777777" w:rsidR="00AA1D61" w:rsidRDefault="00F25B56">
      <w:r>
        <w:pict w14:anchorId="3BDAD773">
          <v:shapetype id="_x0000_t202" coordsize="21600,21600" o:spt="202" path="m,l,21600r21600,l21600,xe">
            <v:stroke joinstyle="miter"/>
            <v:path gradientshapeok="t" o:connecttype="rect"/>
          </v:shapetype>
          <v:shape id="zzmpTrailer_1079_21" o:spid="_x0000_s1030" type="#_x0000_t202" alt="" style="position:absolute;margin-left:0;margin-top:0;width:201.6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" filled="f" stroked="f">
            <v:textbox inset="0,0,0,0">
              <w:txbxContent>
                <w:p w14:paraId="17164FA9" w14:textId="15760E59" w:rsidR="0035464C" w:rsidRDefault="0035464C">
                  <w:pPr>
                    <w:pStyle w:val="MacPacTrailer"/>
                  </w:pPr>
                </w:p>
                <w:p w14:paraId="4DFAC6C2" w14:textId="77777777" w:rsidR="0035464C" w:rsidRDefault="0035464C">
                  <w:pPr>
                    <w:pStyle w:val="MacPacTrailer"/>
                  </w:pPr>
                </w:p>
              </w:txbxContent>
            </v:textbox>
            <w10:wrap anchorx="margin"/>
          </v:shape>
        </w:pict>
      </w:r>
    </w:p>
    <w:sectPr w:rsidR="00AA1D61" w:rsidSect="0099759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8A7A" w14:textId="77777777" w:rsidR="004740E4" w:rsidRDefault="004740E4">
      <w:r>
        <w:separator/>
      </w:r>
    </w:p>
  </w:endnote>
  <w:endnote w:type="continuationSeparator" w:id="0">
    <w:p w14:paraId="0611894B" w14:textId="77777777" w:rsidR="004740E4" w:rsidRDefault="0047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E801" w14:textId="26D76B36" w:rsidR="007C53A4" w:rsidRDefault="0035464C">
    <w:pPr>
      <w:pStyle w:val="Footer"/>
      <w:jc w:val="center"/>
      <w:rPr>
        <w:noProof/>
      </w:rPr>
    </w:pPr>
    <w:r>
      <w:t>-</w:t>
    </w:r>
    <w:sdt>
      <w:sdtPr>
        <w:rPr>
          <w:noProof/>
        </w:rPr>
        <w:id w:val="-2086515533"/>
        <w:docPartObj>
          <w:docPartGallery w:val="Page Numbers (Bottom of Page)"/>
          <w:docPartUnique/>
        </w:docPartObj>
      </w:sdtPr>
      <w:sdtEndPr/>
      <w:sdtContent>
        <w:r>
          <w:fldChar w:fldCharType="begin"/>
        </w:r>
        <w:r>
          <w:instrText xml:space="preserve"> PAGE   \* MERGEFORMAT </w:instrText>
        </w:r>
        <w:r>
          <w:fldChar w:fldCharType="separate"/>
        </w:r>
        <w:r w:rsidR="007C53A4">
          <w:rPr>
            <w:noProof/>
          </w:rPr>
          <w:t>25</w:t>
        </w:r>
        <w:r>
          <w:rPr>
            <w:noProof/>
          </w:rPr>
          <w:fldChar w:fldCharType="end"/>
        </w:r>
        <w:r>
          <w:rPr>
            <w:noProof/>
          </w:rPr>
          <w:t>-</w:t>
        </w:r>
      </w:sdtContent>
    </w:sdt>
  </w:p>
  <w:p w14:paraId="4CFC8F35" w14:textId="6288CB19" w:rsidR="0035464C" w:rsidRDefault="0035464C" w:rsidP="007C53A4">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D25C" w14:textId="7B3326A8" w:rsidR="007C53A4" w:rsidRDefault="007C53A4" w:rsidP="00B047B9">
    <w:pPr>
      <w:pStyle w:val="Footer"/>
      <w:rPr>
        <w:rFonts w:ascii="Arial" w:hAnsi="Arial" w:cs="Arial"/>
        <w:caps/>
        <w:sz w:val="14"/>
      </w:rPr>
    </w:pPr>
  </w:p>
  <w:p w14:paraId="3C14436E" w14:textId="57FE27BF" w:rsidR="0035464C" w:rsidRDefault="0035464C" w:rsidP="007C53A4">
    <w:pPr>
      <w:pStyle w:val="Footer"/>
      <w:rPr>
        <w:rFonts w:ascii="Arial" w:hAnsi="Arial" w:cs="Arial"/>
        <w:caps/>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747F" w14:textId="7AF665AF" w:rsidR="007C53A4" w:rsidRDefault="007C53A4" w:rsidP="00B047B9">
    <w:pPr>
      <w:pStyle w:val="Footer"/>
      <w:rPr>
        <w:rFonts w:ascii="Arial" w:hAnsi="Arial" w:cs="Arial"/>
        <w:caps/>
        <w:sz w:val="14"/>
      </w:rPr>
    </w:pPr>
  </w:p>
  <w:p w14:paraId="6C559737" w14:textId="59A7E275" w:rsidR="0035464C" w:rsidRDefault="0035464C" w:rsidP="007C53A4">
    <w:pPr>
      <w:pStyle w:val="Footer"/>
      <w:rPr>
        <w:rFonts w:ascii="Arial" w:hAnsi="Arial" w:cs="Arial"/>
        <w:caps/>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C82C" w14:textId="77777777" w:rsidR="004740E4" w:rsidRDefault="004740E4" w:rsidP="002A0268">
      <w:r>
        <w:separator/>
      </w:r>
    </w:p>
  </w:footnote>
  <w:footnote w:type="continuationSeparator" w:id="0">
    <w:p w14:paraId="77D18A70" w14:textId="77777777" w:rsidR="004740E4" w:rsidRDefault="004740E4" w:rsidP="002A0268">
      <w:r>
        <w:continuationSeparator/>
      </w:r>
    </w:p>
  </w:footnote>
  <w:footnote w:id="1">
    <w:p w14:paraId="64838401" w14:textId="77777777" w:rsidR="0035464C" w:rsidRPr="000B46DE" w:rsidRDefault="0035464C" w:rsidP="005830C6">
      <w:pPr>
        <w:pStyle w:val="FootnoteText"/>
        <w:spacing w:before="120" w:after="120"/>
        <w:ind w:left="360" w:hanging="360"/>
      </w:pPr>
      <w:r w:rsidRPr="009726A5">
        <w:rPr>
          <w:rStyle w:val="FootnoteReference"/>
        </w:rPr>
        <w:footnoteRef/>
      </w:r>
      <w:r w:rsidRPr="009726A5">
        <w:tab/>
      </w:r>
      <w:r w:rsidRPr="008248DD">
        <w:t>The Debtors in these chapter 11 cases, along with the last four digits of each Debtor</w:t>
      </w:r>
      <w:r>
        <w:t>’</w:t>
      </w:r>
      <w:r w:rsidRPr="008248DD">
        <w:t>s fe</w:t>
      </w:r>
      <w:r>
        <w:t>deral tax identification number</w:t>
      </w:r>
      <w:r w:rsidRPr="008248DD">
        <w:t xml:space="preserve">, </w:t>
      </w:r>
      <w:r>
        <w:t>are</w:t>
      </w:r>
      <w:r w:rsidRPr="008248DD">
        <w:t xml:space="preserve"> </w:t>
      </w:r>
      <w:r>
        <w:t>as follows: [</w:t>
      </w:r>
      <w:r>
        <w:rPr>
          <w:rFonts w:cstheme="minorHAnsi"/>
        </w:rPr>
        <w:t>●</w:t>
      </w:r>
      <w:r>
        <w:t>]. The Debtors’ corporate headquarters and service address is [</w:t>
      </w:r>
      <w:r>
        <w:rPr>
          <w:rFonts w:cstheme="minorHAnsi"/>
        </w:rPr>
        <w:t>●</w:t>
      </w:r>
      <w:r>
        <w:t>].</w:t>
      </w:r>
    </w:p>
  </w:footnote>
  <w:footnote w:id="2">
    <w:p w14:paraId="246C0596" w14:textId="77777777" w:rsidR="0035464C" w:rsidRPr="007C78FD" w:rsidRDefault="0035464C" w:rsidP="005830C6">
      <w:pPr>
        <w:pStyle w:val="FootnoteText"/>
        <w:spacing w:before="120" w:after="120"/>
        <w:ind w:left="360" w:hanging="360"/>
        <w:rPr>
          <w:sz w:val="24"/>
        </w:rPr>
      </w:pPr>
      <w:r w:rsidRPr="008C40F8">
        <w:rPr>
          <w:rStyle w:val="FootnoteReference"/>
        </w:rPr>
        <w:footnoteRef/>
      </w:r>
      <w:r w:rsidRPr="008C40F8">
        <w:tab/>
      </w:r>
      <w:r w:rsidRPr="007C78FD">
        <w:t xml:space="preserve">Each capitalized term that is not defined </w:t>
      </w:r>
      <w:r>
        <w:t xml:space="preserve">in the recitals to this Interim Order and that is not otherwise defined in this Interim Order </w:t>
      </w:r>
      <w:r w:rsidRPr="007C78FD">
        <w:t xml:space="preserve">shall have the meaning ascribed to such term in </w:t>
      </w:r>
      <w:r w:rsidRPr="007C78FD">
        <w:rPr>
          <w:b/>
          <w:u w:val="single"/>
        </w:rPr>
        <w:t>Annex A</w:t>
      </w:r>
      <w:r>
        <w:t xml:space="preserve"> to this Interim Order, which is incorporated by reference herein.  </w:t>
      </w:r>
    </w:p>
  </w:footnote>
  <w:footnote w:id="3">
    <w:p w14:paraId="5F1F228F" w14:textId="77777777" w:rsidR="0035464C" w:rsidRDefault="0035464C" w:rsidP="005830C6">
      <w:pPr>
        <w:pStyle w:val="FootnoteText"/>
        <w:ind w:left="450" w:hanging="450"/>
      </w:pPr>
      <w:r>
        <w:rPr>
          <w:rStyle w:val="FootnoteReference"/>
        </w:rPr>
        <w:footnoteRef/>
      </w:r>
      <w:r>
        <w:t xml:space="preserve"> </w:t>
      </w:r>
      <w:r>
        <w:tab/>
      </w:r>
      <w:r w:rsidRPr="005F63F2">
        <w:t>The findings and conclusions set forth herein constitute the Court’s findings of fact and conclusions of law pursuant to Bankruptcy Rule 7052, made applicable to this proceeding pursuant to Bankruptcy Rule 9014. To the extent that any of the following findings of fact constitute conclusions of law, they are adopted as such. To the extent any of the following conclusions of law constitute findings of fact, they are adopted as such.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E2F924"/>
    <w:lvl w:ilvl="0">
      <w:start w:val="1"/>
      <w:numFmt w:val="decimal"/>
      <w:pStyle w:val="ListNumber5"/>
      <w:lvlText w:val="%1."/>
      <w:lvlJc w:val="left"/>
      <w:pPr>
        <w:ind w:left="3600" w:hanging="720"/>
      </w:pPr>
      <w:rPr>
        <w:rFonts w:hint="default"/>
      </w:rPr>
    </w:lvl>
  </w:abstractNum>
  <w:abstractNum w:abstractNumId="1" w15:restartNumberingAfterBreak="0">
    <w:nsid w:val="FFFFFF7D"/>
    <w:multiLevelType w:val="singleLevel"/>
    <w:tmpl w:val="BE1CEAFA"/>
    <w:lvl w:ilvl="0">
      <w:start w:val="1"/>
      <w:numFmt w:val="decimal"/>
      <w:pStyle w:val="ListNumber4"/>
      <w:lvlText w:val="%1."/>
      <w:lvlJc w:val="left"/>
      <w:pPr>
        <w:ind w:left="2880" w:hanging="720"/>
      </w:pPr>
      <w:rPr>
        <w:rFonts w:hint="default"/>
      </w:rPr>
    </w:lvl>
  </w:abstractNum>
  <w:abstractNum w:abstractNumId="2" w15:restartNumberingAfterBreak="0">
    <w:nsid w:val="FFFFFF7E"/>
    <w:multiLevelType w:val="singleLevel"/>
    <w:tmpl w:val="314CB7F4"/>
    <w:lvl w:ilvl="0">
      <w:start w:val="1"/>
      <w:numFmt w:val="decimal"/>
      <w:pStyle w:val="ListNumber3"/>
      <w:lvlText w:val="%1."/>
      <w:lvlJc w:val="left"/>
      <w:pPr>
        <w:ind w:left="2160" w:hanging="720"/>
      </w:pPr>
      <w:rPr>
        <w:rFonts w:hint="default"/>
      </w:rPr>
    </w:lvl>
  </w:abstractNum>
  <w:abstractNum w:abstractNumId="3" w15:restartNumberingAfterBreak="0">
    <w:nsid w:val="FFFFFF7F"/>
    <w:multiLevelType w:val="singleLevel"/>
    <w:tmpl w:val="D758F040"/>
    <w:lvl w:ilvl="0">
      <w:start w:val="1"/>
      <w:numFmt w:val="decimal"/>
      <w:pStyle w:val="ListNumber2"/>
      <w:lvlText w:val="%1."/>
      <w:lvlJc w:val="left"/>
      <w:pPr>
        <w:ind w:left="1440" w:hanging="720"/>
      </w:pPr>
      <w:rPr>
        <w:rFonts w:hint="default"/>
      </w:rPr>
    </w:lvl>
  </w:abstractNum>
  <w:abstractNum w:abstractNumId="4" w15:restartNumberingAfterBreak="0">
    <w:nsid w:val="FFFFFF80"/>
    <w:multiLevelType w:val="singleLevel"/>
    <w:tmpl w:val="F9B42838"/>
    <w:lvl w:ilvl="0">
      <w:start w:val="1"/>
      <w:numFmt w:val="bullet"/>
      <w:pStyle w:val="ListBullet5"/>
      <w:lvlText w:val=""/>
      <w:lvlJc w:val="left"/>
      <w:pPr>
        <w:ind w:left="3600" w:hanging="720"/>
      </w:pPr>
      <w:rPr>
        <w:rFonts w:ascii="Symbol" w:hAnsi="Symbol" w:hint="default"/>
      </w:rPr>
    </w:lvl>
  </w:abstractNum>
  <w:abstractNum w:abstractNumId="5" w15:restartNumberingAfterBreak="0">
    <w:nsid w:val="FFFFFF81"/>
    <w:multiLevelType w:val="singleLevel"/>
    <w:tmpl w:val="7B225CF4"/>
    <w:lvl w:ilvl="0">
      <w:start w:val="1"/>
      <w:numFmt w:val="bullet"/>
      <w:pStyle w:val="ListBullet4"/>
      <w:lvlText w:val=""/>
      <w:lvlJc w:val="left"/>
      <w:pPr>
        <w:ind w:left="2880" w:hanging="720"/>
      </w:pPr>
      <w:rPr>
        <w:rFonts w:ascii="Symbol" w:hAnsi="Symbol" w:hint="default"/>
      </w:rPr>
    </w:lvl>
  </w:abstractNum>
  <w:abstractNum w:abstractNumId="6" w15:restartNumberingAfterBreak="0">
    <w:nsid w:val="FFFFFF82"/>
    <w:multiLevelType w:val="singleLevel"/>
    <w:tmpl w:val="6666E074"/>
    <w:lvl w:ilvl="0">
      <w:start w:val="1"/>
      <w:numFmt w:val="bullet"/>
      <w:pStyle w:val="ListBullet3"/>
      <w:lvlText w:val=""/>
      <w:lvlJc w:val="left"/>
      <w:pPr>
        <w:ind w:left="2160" w:hanging="720"/>
      </w:pPr>
      <w:rPr>
        <w:rFonts w:ascii="Symbol" w:hAnsi="Symbol" w:hint="default"/>
      </w:rPr>
    </w:lvl>
  </w:abstractNum>
  <w:abstractNum w:abstractNumId="7" w15:restartNumberingAfterBreak="0">
    <w:nsid w:val="FFFFFF83"/>
    <w:multiLevelType w:val="singleLevel"/>
    <w:tmpl w:val="0952E4DE"/>
    <w:lvl w:ilvl="0">
      <w:start w:val="1"/>
      <w:numFmt w:val="bullet"/>
      <w:pStyle w:val="ListBullet2"/>
      <w:lvlText w:val=""/>
      <w:lvlJc w:val="left"/>
      <w:pPr>
        <w:ind w:left="1440" w:hanging="720"/>
      </w:pPr>
      <w:rPr>
        <w:rFonts w:ascii="Symbol" w:hAnsi="Symbol" w:hint="default"/>
      </w:rPr>
    </w:lvl>
  </w:abstractNum>
  <w:abstractNum w:abstractNumId="8" w15:restartNumberingAfterBreak="0">
    <w:nsid w:val="FFFFFF88"/>
    <w:multiLevelType w:val="singleLevel"/>
    <w:tmpl w:val="1EBA290E"/>
    <w:lvl w:ilvl="0">
      <w:start w:val="1"/>
      <w:numFmt w:val="decimal"/>
      <w:pStyle w:val="ListNumber"/>
      <w:lvlText w:val="%1."/>
      <w:lvlJc w:val="left"/>
      <w:pPr>
        <w:ind w:left="720" w:hanging="720"/>
      </w:pPr>
      <w:rPr>
        <w:rFonts w:hint="default"/>
      </w:rPr>
    </w:lvl>
  </w:abstractNum>
  <w:abstractNum w:abstractNumId="9" w15:restartNumberingAfterBreak="0">
    <w:nsid w:val="00196AD3"/>
    <w:multiLevelType w:val="hybridMultilevel"/>
    <w:tmpl w:val="8EE8EA1C"/>
    <w:name w:val="STB Bullet 1"/>
    <w:lvl w:ilvl="0" w:tplc="02AAA236">
      <w:start w:val="1"/>
      <w:numFmt w:val="bullet"/>
      <w:lvlText w:val=""/>
      <w:lvlJc w:val="left"/>
      <w:pPr>
        <w:tabs>
          <w:tab w:val="left" w:pos="720"/>
        </w:tabs>
        <w:ind w:firstLine="360"/>
      </w:pPr>
      <w:rPr>
        <w:rFonts w:ascii="Symbol" w:hAnsi="Symbol" w:hint="default"/>
      </w:rPr>
    </w:lvl>
    <w:lvl w:ilvl="1" w:tplc="9AE02644">
      <w:start w:val="1"/>
      <w:numFmt w:val="bullet"/>
      <w:lvlText w:val="o"/>
      <w:lvlJc w:val="left"/>
      <w:pPr>
        <w:tabs>
          <w:tab w:val="left" w:pos="1440"/>
        </w:tabs>
        <w:ind w:hanging="360"/>
      </w:pPr>
      <w:rPr>
        <w:rFonts w:ascii="Courier New" w:hAnsi="Courier New" w:hint="default"/>
      </w:rPr>
    </w:lvl>
    <w:lvl w:ilvl="2" w:tplc="67C67B8E">
      <w:start w:val="1"/>
      <w:numFmt w:val="bullet"/>
      <w:lvlText w:val=""/>
      <w:lvlJc w:val="left"/>
      <w:pPr>
        <w:tabs>
          <w:tab w:val="left" w:pos="2160"/>
        </w:tabs>
        <w:ind w:hanging="360"/>
      </w:pPr>
      <w:rPr>
        <w:rFonts w:ascii="Wingdings" w:hAnsi="Wingdings" w:hint="default"/>
      </w:rPr>
    </w:lvl>
    <w:lvl w:ilvl="3" w:tplc="737A994A">
      <w:start w:val="1"/>
      <w:numFmt w:val="bullet"/>
      <w:lvlText w:val=""/>
      <w:lvlJc w:val="left"/>
      <w:pPr>
        <w:tabs>
          <w:tab w:val="left" w:pos="2880"/>
        </w:tabs>
        <w:ind w:hanging="360"/>
      </w:pPr>
      <w:rPr>
        <w:rFonts w:ascii="Symbol" w:hAnsi="Symbol" w:hint="default"/>
      </w:rPr>
    </w:lvl>
    <w:lvl w:ilvl="4" w:tplc="2D5ECA40">
      <w:start w:val="1"/>
      <w:numFmt w:val="bullet"/>
      <w:lvlText w:val="o"/>
      <w:lvlJc w:val="left"/>
      <w:pPr>
        <w:tabs>
          <w:tab w:val="left" w:pos="3600"/>
        </w:tabs>
        <w:ind w:hanging="360"/>
      </w:pPr>
      <w:rPr>
        <w:rFonts w:ascii="Courier New" w:hAnsi="Courier New" w:hint="default"/>
      </w:rPr>
    </w:lvl>
    <w:lvl w:ilvl="5" w:tplc="74869E2E">
      <w:start w:val="1"/>
      <w:numFmt w:val="bullet"/>
      <w:lvlText w:val=""/>
      <w:lvlJc w:val="left"/>
      <w:pPr>
        <w:tabs>
          <w:tab w:val="left" w:pos="4320"/>
        </w:tabs>
        <w:ind w:hanging="360"/>
      </w:pPr>
      <w:rPr>
        <w:rFonts w:ascii="Wingdings" w:hAnsi="Wingdings" w:hint="default"/>
      </w:rPr>
    </w:lvl>
    <w:lvl w:ilvl="6" w:tplc="FA52E2F0">
      <w:start w:val="1"/>
      <w:numFmt w:val="bullet"/>
      <w:lvlText w:val=""/>
      <w:lvlJc w:val="left"/>
      <w:pPr>
        <w:tabs>
          <w:tab w:val="left" w:pos="5040"/>
        </w:tabs>
        <w:ind w:hanging="360"/>
      </w:pPr>
      <w:rPr>
        <w:rFonts w:ascii="Symbol" w:hAnsi="Symbol" w:hint="default"/>
      </w:rPr>
    </w:lvl>
    <w:lvl w:ilvl="7" w:tplc="C94CFD62">
      <w:start w:val="1"/>
      <w:numFmt w:val="bullet"/>
      <w:lvlText w:val="o"/>
      <w:lvlJc w:val="left"/>
      <w:pPr>
        <w:tabs>
          <w:tab w:val="left" w:pos="5760"/>
        </w:tabs>
        <w:ind w:hanging="360"/>
      </w:pPr>
      <w:rPr>
        <w:rFonts w:ascii="Courier New" w:hAnsi="Courier New" w:hint="default"/>
      </w:rPr>
    </w:lvl>
    <w:lvl w:ilvl="8" w:tplc="50C2AB1E">
      <w:start w:val="1"/>
      <w:numFmt w:val="bullet"/>
      <w:lvlText w:val=""/>
      <w:lvlJc w:val="left"/>
      <w:pPr>
        <w:tabs>
          <w:tab w:val="left" w:pos="6480"/>
        </w:tabs>
        <w:ind w:hanging="360"/>
      </w:pPr>
      <w:rPr>
        <w:rFonts w:ascii="Wingdings" w:hAnsi="Wingdings" w:hint="default"/>
      </w:rPr>
    </w:lvl>
  </w:abstractNum>
  <w:abstractNum w:abstractNumId="10" w15:restartNumberingAfterBreak="0">
    <w:nsid w:val="12D517C0"/>
    <w:multiLevelType w:val="hybridMultilevel"/>
    <w:tmpl w:val="DEDE95EE"/>
    <w:name w:val="STB List Number 1 DBL"/>
    <w:lvl w:ilvl="0" w:tplc="D29A051E">
      <w:start w:val="1"/>
      <w:numFmt w:val="decimal"/>
      <w:lvlText w:val="%1."/>
      <w:lvlJc w:val="left"/>
      <w:pPr>
        <w:tabs>
          <w:tab w:val="left" w:pos="1080"/>
        </w:tabs>
        <w:ind w:firstLine="720"/>
      </w:pPr>
    </w:lvl>
    <w:lvl w:ilvl="1" w:tplc="AD32F8BA">
      <w:start w:val="1"/>
      <w:numFmt w:val="lowerLetter"/>
      <w:lvlText w:val="%2."/>
      <w:lvlJc w:val="left"/>
      <w:pPr>
        <w:tabs>
          <w:tab w:val="left" w:pos="1440"/>
        </w:tabs>
        <w:ind w:hanging="360"/>
      </w:pPr>
    </w:lvl>
    <w:lvl w:ilvl="2" w:tplc="A0E4BDEE">
      <w:start w:val="1"/>
      <w:numFmt w:val="lowerRoman"/>
      <w:lvlText w:val="%3."/>
      <w:lvlJc w:val="right"/>
      <w:pPr>
        <w:tabs>
          <w:tab w:val="left" w:pos="2160"/>
        </w:tabs>
        <w:ind w:hanging="180"/>
      </w:pPr>
    </w:lvl>
    <w:lvl w:ilvl="3" w:tplc="EA5EB6DC">
      <w:start w:val="1"/>
      <w:numFmt w:val="decimal"/>
      <w:lvlText w:val="%4."/>
      <w:lvlJc w:val="left"/>
      <w:pPr>
        <w:tabs>
          <w:tab w:val="left" w:pos="2880"/>
        </w:tabs>
        <w:ind w:hanging="360"/>
      </w:pPr>
    </w:lvl>
    <w:lvl w:ilvl="4" w:tplc="C4F8E5E6">
      <w:start w:val="1"/>
      <w:numFmt w:val="lowerLetter"/>
      <w:lvlText w:val="%5."/>
      <w:lvlJc w:val="left"/>
      <w:pPr>
        <w:tabs>
          <w:tab w:val="left" w:pos="3600"/>
        </w:tabs>
        <w:ind w:hanging="360"/>
      </w:pPr>
    </w:lvl>
    <w:lvl w:ilvl="5" w:tplc="49640DF2">
      <w:start w:val="1"/>
      <w:numFmt w:val="lowerRoman"/>
      <w:lvlText w:val="%6."/>
      <w:lvlJc w:val="right"/>
      <w:pPr>
        <w:tabs>
          <w:tab w:val="left" w:pos="4320"/>
        </w:tabs>
        <w:ind w:hanging="180"/>
      </w:pPr>
    </w:lvl>
    <w:lvl w:ilvl="6" w:tplc="627EF4D0">
      <w:start w:val="1"/>
      <w:numFmt w:val="decimal"/>
      <w:lvlText w:val="%7."/>
      <w:lvlJc w:val="left"/>
      <w:pPr>
        <w:tabs>
          <w:tab w:val="left" w:pos="5040"/>
        </w:tabs>
        <w:ind w:hanging="360"/>
      </w:pPr>
    </w:lvl>
    <w:lvl w:ilvl="7" w:tplc="943C3766">
      <w:start w:val="1"/>
      <w:numFmt w:val="lowerLetter"/>
      <w:lvlText w:val="%8."/>
      <w:lvlJc w:val="left"/>
      <w:pPr>
        <w:tabs>
          <w:tab w:val="left" w:pos="5760"/>
        </w:tabs>
        <w:ind w:hanging="360"/>
      </w:pPr>
    </w:lvl>
    <w:lvl w:ilvl="8" w:tplc="BCF496B4">
      <w:start w:val="1"/>
      <w:numFmt w:val="lowerRoman"/>
      <w:lvlText w:val="%9."/>
      <w:lvlJc w:val="right"/>
      <w:pPr>
        <w:tabs>
          <w:tab w:val="left" w:pos="6480"/>
        </w:tabs>
        <w:ind w:hanging="180"/>
      </w:pPr>
    </w:lvl>
  </w:abstractNum>
  <w:abstractNum w:abstractNumId="11" w15:restartNumberingAfterBreak="0">
    <w:nsid w:val="1797434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EE435CF"/>
    <w:multiLevelType w:val="hybridMultilevel"/>
    <w:tmpl w:val="C9181932"/>
    <w:name w:val="STB List Number 4"/>
    <w:lvl w:ilvl="0" w:tplc="B010DD1A">
      <w:start w:val="1"/>
      <w:numFmt w:val="decimal"/>
      <w:lvlText w:val="%1."/>
      <w:lvlJc w:val="left"/>
      <w:pPr>
        <w:tabs>
          <w:tab w:val="left" w:pos="3240"/>
        </w:tabs>
        <w:ind w:firstLine="2880"/>
      </w:pPr>
    </w:lvl>
    <w:lvl w:ilvl="1" w:tplc="A7D6609A">
      <w:start w:val="1"/>
      <w:numFmt w:val="lowerLetter"/>
      <w:lvlText w:val="%2."/>
      <w:lvlJc w:val="left"/>
      <w:pPr>
        <w:tabs>
          <w:tab w:val="left" w:pos="1440"/>
        </w:tabs>
        <w:ind w:hanging="360"/>
      </w:pPr>
    </w:lvl>
    <w:lvl w:ilvl="2" w:tplc="81FE536A">
      <w:start w:val="1"/>
      <w:numFmt w:val="lowerRoman"/>
      <w:lvlText w:val="(%3)"/>
      <w:lvlJc w:val="right"/>
      <w:pPr>
        <w:tabs>
          <w:tab w:val="left" w:pos="2160"/>
        </w:tabs>
        <w:ind w:hanging="180"/>
      </w:pPr>
      <w:rPr>
        <w:rFonts w:hint="default"/>
      </w:rPr>
    </w:lvl>
    <w:lvl w:ilvl="3" w:tplc="9622079E">
      <w:start w:val="1"/>
      <w:numFmt w:val="decimal"/>
      <w:lvlText w:val="%4."/>
      <w:lvlJc w:val="left"/>
      <w:pPr>
        <w:tabs>
          <w:tab w:val="left" w:pos="2880"/>
        </w:tabs>
        <w:ind w:hanging="360"/>
      </w:pPr>
    </w:lvl>
    <w:lvl w:ilvl="4" w:tplc="A8B49E5C">
      <w:start w:val="1"/>
      <w:numFmt w:val="lowerLetter"/>
      <w:lvlText w:val="%5."/>
      <w:lvlJc w:val="left"/>
      <w:pPr>
        <w:tabs>
          <w:tab w:val="left" w:pos="3600"/>
        </w:tabs>
        <w:ind w:hanging="360"/>
      </w:pPr>
    </w:lvl>
    <w:lvl w:ilvl="5" w:tplc="C61470E2">
      <w:start w:val="1"/>
      <w:numFmt w:val="lowerRoman"/>
      <w:lvlText w:val="%6."/>
      <w:lvlJc w:val="right"/>
      <w:pPr>
        <w:tabs>
          <w:tab w:val="left" w:pos="4320"/>
        </w:tabs>
        <w:ind w:hanging="180"/>
      </w:pPr>
    </w:lvl>
    <w:lvl w:ilvl="6" w:tplc="F7703732">
      <w:start w:val="1"/>
      <w:numFmt w:val="decimal"/>
      <w:lvlText w:val="%7."/>
      <w:lvlJc w:val="left"/>
      <w:pPr>
        <w:tabs>
          <w:tab w:val="left" w:pos="5040"/>
        </w:tabs>
        <w:ind w:hanging="360"/>
      </w:pPr>
    </w:lvl>
    <w:lvl w:ilvl="7" w:tplc="EFA8BB70">
      <w:start w:val="1"/>
      <w:numFmt w:val="lowerLetter"/>
      <w:lvlText w:val="%8."/>
      <w:lvlJc w:val="left"/>
      <w:pPr>
        <w:tabs>
          <w:tab w:val="left" w:pos="5760"/>
        </w:tabs>
        <w:ind w:hanging="360"/>
      </w:pPr>
    </w:lvl>
    <w:lvl w:ilvl="8" w:tplc="7104463E">
      <w:start w:val="1"/>
      <w:numFmt w:val="lowerRoman"/>
      <w:lvlText w:val="%9."/>
      <w:lvlJc w:val="right"/>
      <w:pPr>
        <w:tabs>
          <w:tab w:val="left" w:pos="6480"/>
        </w:tabs>
        <w:ind w:hanging="180"/>
      </w:pPr>
    </w:lvl>
  </w:abstractNum>
  <w:abstractNum w:abstractNumId="13" w15:restartNumberingAfterBreak="0">
    <w:nsid w:val="20A223CF"/>
    <w:multiLevelType w:val="hybridMultilevel"/>
    <w:tmpl w:val="75ACCFF8"/>
    <w:lvl w:ilvl="0" w:tplc="E8C2FE88">
      <w:numFmt w:val="bullet"/>
      <w:lvlText w:val=""/>
      <w:lvlJc w:val="left"/>
      <w:pPr>
        <w:ind w:left="1080" w:hanging="360"/>
      </w:pPr>
      <w:rPr>
        <w:rFonts w:ascii="Symbol" w:eastAsiaTheme="minorHAnsi" w:hAnsi="Symbol" w:cstheme="minorHAnsi" w:hint="default"/>
        <w:b w:val="0"/>
        <w:sz w:val="22"/>
      </w:rPr>
    </w:lvl>
    <w:lvl w:ilvl="1" w:tplc="3BC41DFA" w:tentative="1">
      <w:start w:val="1"/>
      <w:numFmt w:val="bullet"/>
      <w:lvlText w:val="o"/>
      <w:lvlJc w:val="left"/>
      <w:pPr>
        <w:ind w:left="1800" w:hanging="360"/>
      </w:pPr>
      <w:rPr>
        <w:rFonts w:ascii="Courier New" w:hAnsi="Courier New" w:cs="Courier New" w:hint="default"/>
      </w:rPr>
    </w:lvl>
    <w:lvl w:ilvl="2" w:tplc="7B20F87C" w:tentative="1">
      <w:start w:val="1"/>
      <w:numFmt w:val="bullet"/>
      <w:lvlText w:val=""/>
      <w:lvlJc w:val="left"/>
      <w:pPr>
        <w:ind w:left="2520" w:hanging="360"/>
      </w:pPr>
      <w:rPr>
        <w:rFonts w:ascii="Wingdings" w:hAnsi="Wingdings" w:hint="default"/>
      </w:rPr>
    </w:lvl>
    <w:lvl w:ilvl="3" w:tplc="4396284E" w:tentative="1">
      <w:start w:val="1"/>
      <w:numFmt w:val="bullet"/>
      <w:lvlText w:val=""/>
      <w:lvlJc w:val="left"/>
      <w:pPr>
        <w:ind w:left="3240" w:hanging="360"/>
      </w:pPr>
      <w:rPr>
        <w:rFonts w:ascii="Symbol" w:hAnsi="Symbol" w:hint="default"/>
      </w:rPr>
    </w:lvl>
    <w:lvl w:ilvl="4" w:tplc="C032C360" w:tentative="1">
      <w:start w:val="1"/>
      <w:numFmt w:val="bullet"/>
      <w:lvlText w:val="o"/>
      <w:lvlJc w:val="left"/>
      <w:pPr>
        <w:ind w:left="3960" w:hanging="360"/>
      </w:pPr>
      <w:rPr>
        <w:rFonts w:ascii="Courier New" w:hAnsi="Courier New" w:cs="Courier New" w:hint="default"/>
      </w:rPr>
    </w:lvl>
    <w:lvl w:ilvl="5" w:tplc="B6569F04" w:tentative="1">
      <w:start w:val="1"/>
      <w:numFmt w:val="bullet"/>
      <w:lvlText w:val=""/>
      <w:lvlJc w:val="left"/>
      <w:pPr>
        <w:ind w:left="4680" w:hanging="360"/>
      </w:pPr>
      <w:rPr>
        <w:rFonts w:ascii="Wingdings" w:hAnsi="Wingdings" w:hint="default"/>
      </w:rPr>
    </w:lvl>
    <w:lvl w:ilvl="6" w:tplc="F97CCD42" w:tentative="1">
      <w:start w:val="1"/>
      <w:numFmt w:val="bullet"/>
      <w:lvlText w:val=""/>
      <w:lvlJc w:val="left"/>
      <w:pPr>
        <w:ind w:left="5400" w:hanging="360"/>
      </w:pPr>
      <w:rPr>
        <w:rFonts w:ascii="Symbol" w:hAnsi="Symbol" w:hint="default"/>
      </w:rPr>
    </w:lvl>
    <w:lvl w:ilvl="7" w:tplc="0BECA380" w:tentative="1">
      <w:start w:val="1"/>
      <w:numFmt w:val="bullet"/>
      <w:lvlText w:val="o"/>
      <w:lvlJc w:val="left"/>
      <w:pPr>
        <w:ind w:left="6120" w:hanging="360"/>
      </w:pPr>
      <w:rPr>
        <w:rFonts w:ascii="Courier New" w:hAnsi="Courier New" w:cs="Courier New" w:hint="default"/>
      </w:rPr>
    </w:lvl>
    <w:lvl w:ilvl="8" w:tplc="FEBE51EA" w:tentative="1">
      <w:start w:val="1"/>
      <w:numFmt w:val="bullet"/>
      <w:lvlText w:val=""/>
      <w:lvlJc w:val="left"/>
      <w:pPr>
        <w:ind w:left="6840" w:hanging="360"/>
      </w:pPr>
      <w:rPr>
        <w:rFonts w:ascii="Wingdings" w:hAnsi="Wingdings" w:hint="default"/>
      </w:rPr>
    </w:lvl>
  </w:abstractNum>
  <w:abstractNum w:abstractNumId="14" w15:restartNumberingAfterBreak="0">
    <w:nsid w:val="23F82429"/>
    <w:multiLevelType w:val="multilevel"/>
    <w:tmpl w:val="5CAA3F54"/>
    <w:name w:val="Heading"/>
    <w:lvl w:ilvl="0">
      <w:start w:val="1"/>
      <w:numFmt w:val="lowerLetter"/>
      <w:pStyle w:val="Heading1"/>
      <w:lvlText w:val="(%1)"/>
      <w:lvlJc w:val="left"/>
      <w:pPr>
        <w:ind w:left="1440" w:hanging="720"/>
      </w:pPr>
      <w:rPr>
        <w:rFonts w:ascii="Times New Roman" w:hAnsi="Times New Roman" w:cs="Times New Roman" w:hint="default"/>
        <w:b w:val="0"/>
        <w:i w:val="0"/>
        <w:strike w:val="0"/>
        <w:dstrike w:val="0"/>
        <w:sz w:val="24"/>
      </w:rPr>
    </w:lvl>
    <w:lvl w:ilvl="1">
      <w:start w:val="1"/>
      <w:numFmt w:val="lowerRoman"/>
      <w:pStyle w:val="Heading2"/>
      <w:lvlText w:val="(%2)"/>
      <w:lvlJc w:val="left"/>
      <w:pPr>
        <w:ind w:left="2160" w:hanging="720"/>
      </w:pPr>
      <w:rPr>
        <w:rFonts w:ascii="Times New Roman" w:hAnsi="Times New Roman" w:cs="Times New Roman" w:hint="default"/>
        <w:b w:val="0"/>
        <w:i w:val="0"/>
        <w:strike w:val="0"/>
        <w:dstrike w:val="0"/>
        <w:sz w:val="24"/>
      </w:rPr>
    </w:lvl>
    <w:lvl w:ilvl="2">
      <w:start w:val="1"/>
      <w:numFmt w:val="upperLetter"/>
      <w:lvlText w:val="%3."/>
      <w:lvlJc w:val="left"/>
      <w:pPr>
        <w:ind w:left="0" w:firstLine="720"/>
      </w:pPr>
      <w:rPr>
        <w:rFonts w:ascii="Times New Roman Bold" w:hAnsi="Times New Roman Bold" w:hint="default"/>
        <w:b w:val="0"/>
        <w:bCs w:val="0"/>
        <w:i w:val="0"/>
        <w:strike w:val="0"/>
        <w:dstrike w:val="0"/>
        <w:sz w:val="24"/>
        <w:u w:color="000000"/>
      </w:rPr>
    </w:lvl>
    <w:lvl w:ilvl="3">
      <w:start w:val="1"/>
      <w:numFmt w:val="lowerLetter"/>
      <w:pStyle w:val="Heading4"/>
      <w:lvlText w:val="(%4)"/>
      <w:lvlJc w:val="left"/>
      <w:pPr>
        <w:ind w:left="5310" w:firstLine="720"/>
      </w:pPr>
      <w:rPr>
        <w:rFonts w:ascii="Times New Roman" w:hAnsi="Times New Roman" w:cs="Times New Roman" w:hint="default"/>
        <w:b w:val="0"/>
        <w:i w:val="0"/>
        <w:strike w:val="0"/>
        <w:dstrike w:val="0"/>
        <w:sz w:val="24"/>
      </w:rPr>
    </w:lvl>
    <w:lvl w:ilvl="4">
      <w:start w:val="1"/>
      <w:numFmt w:val="lowerRoman"/>
      <w:pStyle w:val="Heading5"/>
      <w:lvlText w:val="(%5)"/>
      <w:lvlJc w:val="left"/>
      <w:pPr>
        <w:ind w:left="6750" w:firstLine="2160"/>
      </w:pPr>
      <w:rPr>
        <w:rFonts w:ascii="Times New Roman" w:hAnsi="Times New Roman" w:cs="Times New Roman" w:hint="default"/>
        <w:b w:val="0"/>
        <w:i w:val="0"/>
        <w:strike w:val="0"/>
        <w:dstrike w:val="0"/>
        <w:sz w:val="24"/>
      </w:rPr>
    </w:lvl>
    <w:lvl w:ilvl="5">
      <w:start w:val="1"/>
      <w:numFmt w:val="decimal"/>
      <w:pStyle w:val="Heading6"/>
      <w:lvlText w:val="%6."/>
      <w:lvlJc w:val="left"/>
      <w:pPr>
        <w:ind w:left="0" w:firstLine="720"/>
      </w:pPr>
      <w:rPr>
        <w:rFonts w:ascii="Times New Roman" w:hAnsi="Times New Roman" w:cs="Times New Roman" w:hint="default"/>
        <w:b w:val="0"/>
        <w:i w:val="0"/>
        <w:strike w:val="0"/>
        <w:dstrike w:val="0"/>
        <w:sz w:val="24"/>
      </w:rPr>
    </w:lvl>
    <w:lvl w:ilvl="6">
      <w:start w:val="1"/>
      <w:numFmt w:val="lowerLetter"/>
      <w:pStyle w:val="Heading7"/>
      <w:lvlText w:val="(%7)"/>
      <w:lvlJc w:val="left"/>
      <w:pPr>
        <w:ind w:left="3330" w:firstLine="1440"/>
      </w:pPr>
      <w:rPr>
        <w:rFonts w:ascii="Times New Roman" w:hAnsi="Times New Roman" w:cs="Times New Roman" w:hint="default"/>
        <w:b w:val="0"/>
        <w:i w:val="0"/>
        <w:strike w:val="0"/>
        <w:dstrike w:val="0"/>
        <w:sz w:val="24"/>
      </w:rPr>
    </w:lvl>
    <w:lvl w:ilvl="7">
      <w:start w:val="1"/>
      <w:numFmt w:val="lowerRoman"/>
      <w:pStyle w:val="Heading8"/>
      <w:lvlText w:val="(%8)"/>
      <w:lvlJc w:val="left"/>
      <w:pPr>
        <w:ind w:left="2340" w:firstLine="720"/>
      </w:pPr>
      <w:rPr>
        <w:rFonts w:ascii="Times New Roman" w:hAnsi="Times New Roman" w:cs="Times New Roman" w:hint="default"/>
        <w:b w:val="0"/>
        <w:i w:val="0"/>
        <w:strike w:val="0"/>
        <w:dstrike w:val="0"/>
        <w:sz w:val="24"/>
      </w:rPr>
    </w:lvl>
    <w:lvl w:ilvl="8">
      <w:start w:val="1"/>
      <w:numFmt w:val="none"/>
      <w:pStyle w:val="Heading9"/>
      <w:suff w:val="nothing"/>
      <w:lvlText w:val=""/>
      <w:lvlJc w:val="left"/>
      <w:pPr>
        <w:ind w:left="0" w:firstLine="0"/>
      </w:pPr>
      <w:rPr>
        <w:rFonts w:ascii="Times New Roman" w:hAnsi="Times New Roman" w:cs="Times New Roman" w:hint="default"/>
        <w:b w:val="0"/>
        <w:i w:val="0"/>
        <w:strike w:val="0"/>
        <w:dstrike w:val="0"/>
        <w:sz w:val="24"/>
      </w:rPr>
    </w:lvl>
  </w:abstractNum>
  <w:abstractNum w:abstractNumId="15" w15:restartNumberingAfterBreak="0">
    <w:nsid w:val="24354D95"/>
    <w:multiLevelType w:val="hybridMultilevel"/>
    <w:tmpl w:val="CA56F1A6"/>
    <w:lvl w:ilvl="0" w:tplc="A52E88E0">
      <w:start w:val="1"/>
      <w:numFmt w:val="bullet"/>
      <w:pStyle w:val="ListBullet"/>
      <w:lvlText w:val=""/>
      <w:lvlJc w:val="left"/>
      <w:pPr>
        <w:ind w:left="720" w:hanging="720"/>
      </w:pPr>
      <w:rPr>
        <w:rFonts w:ascii="Symbol" w:hAnsi="Symbol" w:hint="default"/>
      </w:rPr>
    </w:lvl>
    <w:lvl w:ilvl="1" w:tplc="62DCFF8E" w:tentative="1">
      <w:start w:val="1"/>
      <w:numFmt w:val="bullet"/>
      <w:lvlText w:val="o"/>
      <w:lvlJc w:val="left"/>
      <w:pPr>
        <w:ind w:left="1440" w:hanging="360"/>
      </w:pPr>
      <w:rPr>
        <w:rFonts w:ascii="Courier New" w:hAnsi="Courier New" w:cs="Courier New" w:hint="default"/>
      </w:rPr>
    </w:lvl>
    <w:lvl w:ilvl="2" w:tplc="7668FB2E" w:tentative="1">
      <w:start w:val="1"/>
      <w:numFmt w:val="bullet"/>
      <w:lvlText w:val=""/>
      <w:lvlJc w:val="left"/>
      <w:pPr>
        <w:ind w:left="2160" w:hanging="360"/>
      </w:pPr>
      <w:rPr>
        <w:rFonts w:ascii="Wingdings" w:hAnsi="Wingdings" w:hint="default"/>
      </w:rPr>
    </w:lvl>
    <w:lvl w:ilvl="3" w:tplc="BFD497B4" w:tentative="1">
      <w:start w:val="1"/>
      <w:numFmt w:val="bullet"/>
      <w:lvlText w:val=""/>
      <w:lvlJc w:val="left"/>
      <w:pPr>
        <w:ind w:left="2880" w:hanging="360"/>
      </w:pPr>
      <w:rPr>
        <w:rFonts w:ascii="Symbol" w:hAnsi="Symbol" w:hint="default"/>
      </w:rPr>
    </w:lvl>
    <w:lvl w:ilvl="4" w:tplc="81FE526A" w:tentative="1">
      <w:start w:val="1"/>
      <w:numFmt w:val="bullet"/>
      <w:lvlText w:val="o"/>
      <w:lvlJc w:val="left"/>
      <w:pPr>
        <w:ind w:left="3600" w:hanging="360"/>
      </w:pPr>
      <w:rPr>
        <w:rFonts w:ascii="Courier New" w:hAnsi="Courier New" w:cs="Courier New" w:hint="default"/>
      </w:rPr>
    </w:lvl>
    <w:lvl w:ilvl="5" w:tplc="FDDC8C8C" w:tentative="1">
      <w:start w:val="1"/>
      <w:numFmt w:val="bullet"/>
      <w:lvlText w:val=""/>
      <w:lvlJc w:val="left"/>
      <w:pPr>
        <w:ind w:left="4320" w:hanging="360"/>
      </w:pPr>
      <w:rPr>
        <w:rFonts w:ascii="Wingdings" w:hAnsi="Wingdings" w:hint="default"/>
      </w:rPr>
    </w:lvl>
    <w:lvl w:ilvl="6" w:tplc="5F3ABFB4" w:tentative="1">
      <w:start w:val="1"/>
      <w:numFmt w:val="bullet"/>
      <w:lvlText w:val=""/>
      <w:lvlJc w:val="left"/>
      <w:pPr>
        <w:ind w:left="5040" w:hanging="360"/>
      </w:pPr>
      <w:rPr>
        <w:rFonts w:ascii="Symbol" w:hAnsi="Symbol" w:hint="default"/>
      </w:rPr>
    </w:lvl>
    <w:lvl w:ilvl="7" w:tplc="DBFCF31C" w:tentative="1">
      <w:start w:val="1"/>
      <w:numFmt w:val="bullet"/>
      <w:lvlText w:val="o"/>
      <w:lvlJc w:val="left"/>
      <w:pPr>
        <w:ind w:left="5760" w:hanging="360"/>
      </w:pPr>
      <w:rPr>
        <w:rFonts w:ascii="Courier New" w:hAnsi="Courier New" w:cs="Courier New" w:hint="default"/>
      </w:rPr>
    </w:lvl>
    <w:lvl w:ilvl="8" w:tplc="24A63A76" w:tentative="1">
      <w:start w:val="1"/>
      <w:numFmt w:val="bullet"/>
      <w:lvlText w:val=""/>
      <w:lvlJc w:val="left"/>
      <w:pPr>
        <w:ind w:left="6480" w:hanging="360"/>
      </w:pPr>
      <w:rPr>
        <w:rFonts w:ascii="Wingdings" w:hAnsi="Wingdings" w:hint="default"/>
      </w:rPr>
    </w:lvl>
  </w:abstractNum>
  <w:abstractNum w:abstractNumId="16" w15:restartNumberingAfterBreak="0">
    <w:nsid w:val="2BA212ED"/>
    <w:multiLevelType w:val="hybridMultilevel"/>
    <w:tmpl w:val="F9BC36BA"/>
    <w:name w:val="Body Text Numbered"/>
    <w:lvl w:ilvl="0" w:tplc="C352CE32">
      <w:start w:val="1"/>
      <w:numFmt w:val="decimal"/>
      <w:lvlText w:val="%1."/>
      <w:lvlJc w:val="left"/>
      <w:pPr>
        <w:tabs>
          <w:tab w:val="left" w:pos="1800"/>
        </w:tabs>
        <w:ind w:firstLine="1440"/>
      </w:pPr>
    </w:lvl>
    <w:lvl w:ilvl="1" w:tplc="0F00CBCE">
      <w:start w:val="1"/>
      <w:numFmt w:val="lowerLetter"/>
      <w:lvlText w:val="%2."/>
      <w:lvlJc w:val="left"/>
      <w:pPr>
        <w:tabs>
          <w:tab w:val="left" w:pos="1440"/>
        </w:tabs>
        <w:ind w:hanging="360"/>
      </w:pPr>
    </w:lvl>
    <w:lvl w:ilvl="2" w:tplc="376A4D70">
      <w:start w:val="1"/>
      <w:numFmt w:val="lowerRoman"/>
      <w:lvlText w:val="%3."/>
      <w:lvlJc w:val="right"/>
      <w:pPr>
        <w:tabs>
          <w:tab w:val="left" w:pos="2160"/>
        </w:tabs>
        <w:ind w:hanging="180"/>
      </w:pPr>
    </w:lvl>
    <w:lvl w:ilvl="3" w:tplc="4B4C1F0E">
      <w:start w:val="1"/>
      <w:numFmt w:val="decimal"/>
      <w:lvlText w:val="%4."/>
      <w:lvlJc w:val="left"/>
      <w:pPr>
        <w:tabs>
          <w:tab w:val="left" w:pos="2880"/>
        </w:tabs>
        <w:ind w:hanging="360"/>
      </w:pPr>
    </w:lvl>
    <w:lvl w:ilvl="4" w:tplc="B7E20E04">
      <w:start w:val="1"/>
      <w:numFmt w:val="lowerLetter"/>
      <w:lvlText w:val="%5."/>
      <w:lvlJc w:val="left"/>
      <w:pPr>
        <w:tabs>
          <w:tab w:val="left" w:pos="3600"/>
        </w:tabs>
        <w:ind w:hanging="360"/>
      </w:pPr>
    </w:lvl>
    <w:lvl w:ilvl="5" w:tplc="F57C376E">
      <w:start w:val="1"/>
      <w:numFmt w:val="lowerRoman"/>
      <w:lvlText w:val="%6."/>
      <w:lvlJc w:val="right"/>
      <w:pPr>
        <w:tabs>
          <w:tab w:val="left" w:pos="4320"/>
        </w:tabs>
        <w:ind w:hanging="180"/>
      </w:pPr>
    </w:lvl>
    <w:lvl w:ilvl="6" w:tplc="FB4E9A8E">
      <w:start w:val="1"/>
      <w:numFmt w:val="decimal"/>
      <w:lvlText w:val="%7."/>
      <w:lvlJc w:val="left"/>
      <w:pPr>
        <w:tabs>
          <w:tab w:val="left" w:pos="5040"/>
        </w:tabs>
        <w:ind w:hanging="360"/>
      </w:pPr>
    </w:lvl>
    <w:lvl w:ilvl="7" w:tplc="E4B0C014">
      <w:start w:val="1"/>
      <w:numFmt w:val="lowerLetter"/>
      <w:lvlText w:val="%8."/>
      <w:lvlJc w:val="left"/>
      <w:pPr>
        <w:tabs>
          <w:tab w:val="left" w:pos="5760"/>
        </w:tabs>
        <w:ind w:hanging="360"/>
      </w:pPr>
    </w:lvl>
    <w:lvl w:ilvl="8" w:tplc="7598A22E">
      <w:start w:val="1"/>
      <w:numFmt w:val="lowerRoman"/>
      <w:lvlText w:val="%9."/>
      <w:lvlJc w:val="right"/>
      <w:pPr>
        <w:tabs>
          <w:tab w:val="left" w:pos="6480"/>
        </w:tabs>
        <w:ind w:hanging="180"/>
      </w:pPr>
    </w:lvl>
  </w:abstractNum>
  <w:abstractNum w:abstractNumId="17" w15:restartNumberingAfterBreak="0">
    <w:nsid w:val="2ED13329"/>
    <w:multiLevelType w:val="multilevel"/>
    <w:tmpl w:val="11241658"/>
    <w:name w:val="zlit_7"/>
    <w:lvl w:ilvl="0">
      <w:start w:val="1"/>
      <w:numFmt w:val="decimal"/>
      <w:lvlText w:val="%1."/>
      <w:lvlJc w:val="left"/>
      <w:pPr>
        <w:tabs>
          <w:tab w:val="left" w:pos="1440"/>
        </w:tabs>
        <w:ind w:firstLine="720"/>
      </w:pPr>
      <w:rPr>
        <w:i w:val="0"/>
      </w:rPr>
    </w:lvl>
    <w:lvl w:ilvl="1">
      <w:start w:val="1"/>
      <w:numFmt w:val="lowerLetter"/>
      <w:lvlText w:val="(%2)"/>
      <w:lvlJc w:val="left"/>
      <w:pPr>
        <w:tabs>
          <w:tab w:val="left" w:pos="2160"/>
        </w:tabs>
        <w:ind w:firstLine="720"/>
      </w:pPr>
      <w:rPr>
        <w:i w:val="0"/>
      </w:rPr>
    </w:lvl>
    <w:lvl w:ilvl="2">
      <w:start w:val="1"/>
      <w:numFmt w:val="lowerRoman"/>
      <w:lvlText w:val="(%3)"/>
      <w:lvlJc w:val="left"/>
      <w:pPr>
        <w:tabs>
          <w:tab w:val="left" w:pos="2880"/>
        </w:tabs>
        <w:ind w:firstLine="720"/>
      </w:pPr>
    </w:lvl>
    <w:lvl w:ilvl="3">
      <w:start w:val="1"/>
      <w:numFmt w:val="upperLetter"/>
      <w:lvlText w:val="(%4)"/>
      <w:lvlJc w:val="left"/>
      <w:pPr>
        <w:tabs>
          <w:tab w:val="left" w:pos="3600"/>
        </w:tabs>
        <w:ind w:firstLine="720"/>
      </w:pPr>
    </w:lvl>
    <w:lvl w:ilvl="4">
      <w:start w:val="1"/>
      <w:numFmt w:val="decimal"/>
      <w:lvlText w:val="(%5)"/>
      <w:lvlJc w:val="left"/>
      <w:pPr>
        <w:tabs>
          <w:tab w:val="left" w:pos="4320"/>
        </w:tabs>
        <w:ind w:firstLine="720"/>
      </w:pPr>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8" w15:restartNumberingAfterBreak="0">
    <w:nsid w:val="2F00000F"/>
    <w:multiLevelType w:val="multilevel"/>
    <w:tmpl w:val="40E69BA3"/>
    <w:name w:val="Pleading1_L1"/>
    <w:lvl w:ilvl="0">
      <w:start w:val="1"/>
      <w:numFmt w:val="lowerRoman"/>
      <w:pStyle w:val="Pleading1L1"/>
      <w:lvlText w:val="(%1)"/>
      <w:lvlJc w:val="left"/>
      <w:pPr>
        <w:tabs>
          <w:tab w:val="left" w:pos="1728"/>
        </w:tabs>
        <w:ind w:firstLine="720"/>
      </w:pPr>
      <w:rPr>
        <w:rFonts w:ascii="Times New Roman" w:hAnsi="Times New Roman" w:cs="Times New Roman" w:hint="cs"/>
        <w:b w:val="0"/>
        <w:i w:val="0"/>
        <w:caps w:val="0"/>
        <w:smallCaps w:val="0"/>
        <w:color w:val="auto"/>
        <w:sz w:val="24"/>
        <w:rtl w:val="0"/>
      </w:rPr>
    </w:lvl>
    <w:lvl w:ilvl="1">
      <w:start w:val="1"/>
      <w:numFmt w:val="upperLetter"/>
      <w:lvlRestart w:val="0"/>
      <w:lvlText w:val="%2."/>
      <w:lvlJc w:val="left"/>
      <w:pPr>
        <w:tabs>
          <w:tab w:val="left" w:pos="2160"/>
        </w:tabs>
        <w:ind w:firstLine="1440"/>
      </w:pPr>
      <w:rPr>
        <w:rFonts w:ascii="Times New Roman" w:hAnsi="Times New Roman" w:cs="Times New Roman" w:hint="cs"/>
        <w:b w:val="0"/>
        <w:i w:val="0"/>
        <w:caps w:val="0"/>
        <w:sz w:val="24"/>
        <w:rtl w:val="0"/>
      </w:rPr>
    </w:lvl>
    <w:lvl w:ilvl="2">
      <w:start w:val="1"/>
      <w:numFmt w:val="decimal"/>
      <w:lvlRestart w:val="0"/>
      <w:lvlText w:val="%3."/>
      <w:lvlJc w:val="left"/>
      <w:pPr>
        <w:tabs>
          <w:tab w:val="left" w:pos="2160"/>
        </w:tabs>
        <w:ind w:firstLine="1440"/>
      </w:pPr>
      <w:rPr>
        <w:rFonts w:ascii="Times New Roman" w:hAnsi="Times New Roman" w:cs="Times New Roman" w:hint="cs"/>
        <w:b w:val="0"/>
        <w:i w:val="0"/>
        <w:caps w:val="0"/>
        <w:sz w:val="24"/>
        <w:rtl w:val="0"/>
      </w:rPr>
    </w:lvl>
    <w:lvl w:ilvl="3">
      <w:start w:val="1"/>
      <w:numFmt w:val="lowerLetter"/>
      <w:lvlRestart w:val="0"/>
      <w:lvlText w:val="(%4)"/>
      <w:lvlJc w:val="left"/>
      <w:pPr>
        <w:tabs>
          <w:tab w:val="left" w:pos="2880"/>
        </w:tabs>
        <w:ind w:firstLine="2160"/>
      </w:pPr>
      <w:rPr>
        <w:rFonts w:ascii="Times New Roman" w:hAnsi="Times New Roman" w:cs="Times New Roman" w:hint="cs"/>
        <w:b w:val="0"/>
        <w:i w:val="0"/>
        <w:caps w:val="0"/>
        <w:sz w:val="24"/>
        <w:rtl w:val="0"/>
      </w:rPr>
    </w:lvl>
    <w:lvl w:ilvl="4">
      <w:start w:val="1"/>
      <w:numFmt w:val="lowerRoman"/>
      <w:lvlRestart w:val="0"/>
      <w:lvlText w:val="(%5)"/>
      <w:lvlJc w:val="left"/>
      <w:pPr>
        <w:tabs>
          <w:tab w:val="left" w:pos="2880"/>
        </w:tabs>
        <w:ind w:firstLine="2160"/>
      </w:pPr>
      <w:rPr>
        <w:rFonts w:ascii="Times New Roman" w:hAnsi="Times New Roman" w:cs="Times New Roman" w:hint="cs"/>
        <w:b w:val="0"/>
        <w:i w:val="0"/>
        <w:caps w:val="0"/>
        <w:smallCaps w:val="0"/>
        <w:color w:val="000000"/>
        <w:rtl w:val="0"/>
      </w:rPr>
    </w:lvl>
    <w:lvl w:ilvl="5">
      <w:start w:val="1"/>
      <w:numFmt w:val="decimal"/>
      <w:lvlText w:val="(%6)"/>
      <w:lvlJc w:val="left"/>
      <w:pPr>
        <w:tabs>
          <w:tab w:val="left" w:pos="4320"/>
        </w:tabs>
        <w:ind w:firstLine="2160"/>
      </w:pPr>
      <w:rPr>
        <w:rFonts w:ascii="Calibri" w:hAnsi="Calibri" w:cs="Calibri" w:hint="cs"/>
        <w:b w:val="0"/>
        <w:i w:val="0"/>
        <w:caps w:val="0"/>
        <w:sz w:val="22"/>
        <w:rtl w:val="0"/>
      </w:rPr>
    </w:lvl>
    <w:lvl w:ilvl="6">
      <w:start w:val="1"/>
      <w:numFmt w:val="lowerLetter"/>
      <w:lvlText w:val="%7."/>
      <w:lvlJc w:val="left"/>
      <w:pPr>
        <w:tabs>
          <w:tab w:val="left" w:pos="5040"/>
        </w:tabs>
        <w:ind w:firstLine="2160"/>
      </w:pPr>
      <w:rPr>
        <w:rFonts w:ascii="Calibri" w:hAnsi="Calibri" w:cs="Calibri" w:hint="cs"/>
        <w:b w:val="0"/>
        <w:i w:val="0"/>
        <w:caps w:val="0"/>
        <w:color w:val="auto"/>
        <w:sz w:val="22"/>
        <w:rtl w:val="0"/>
      </w:rPr>
    </w:lvl>
    <w:lvl w:ilvl="7">
      <w:start w:val="1"/>
      <w:numFmt w:val="lowerRoman"/>
      <w:lvlText w:val="%8."/>
      <w:lvlJc w:val="left"/>
      <w:pPr>
        <w:tabs>
          <w:tab w:val="left" w:pos="5760"/>
        </w:tabs>
        <w:ind w:firstLine="2160"/>
      </w:pPr>
      <w:rPr>
        <w:rFonts w:ascii="Calibri" w:hAnsi="Calibri" w:cs="Calibri" w:hint="cs"/>
        <w:b w:val="0"/>
        <w:i w:val="0"/>
        <w:caps w:val="0"/>
        <w:color w:val="auto"/>
        <w:sz w:val="22"/>
        <w:rtl w:val="0"/>
      </w:rPr>
    </w:lvl>
    <w:lvl w:ilvl="8">
      <w:start w:val="1"/>
      <w:numFmt w:val="decimal"/>
      <w:lvlText w:val="%9."/>
      <w:lvlJc w:val="left"/>
      <w:pPr>
        <w:tabs>
          <w:tab w:val="left" w:pos="6480"/>
        </w:tabs>
        <w:ind w:firstLine="2160"/>
      </w:pPr>
      <w:rPr>
        <w:rFonts w:ascii="Calibri" w:hAnsi="Calibri" w:cs="Calibri" w:hint="cs"/>
        <w:b w:val="0"/>
        <w:i w:val="0"/>
        <w:caps w:val="0"/>
        <w:color w:val="auto"/>
        <w:sz w:val="22"/>
        <w:rtl w:val="0"/>
      </w:rPr>
    </w:lvl>
  </w:abstractNum>
  <w:abstractNum w:abstractNumId="19" w15:restartNumberingAfterBreak="0">
    <w:nsid w:val="310C57B4"/>
    <w:multiLevelType w:val="hybridMultilevel"/>
    <w:tmpl w:val="C3CE5D14"/>
    <w:lvl w:ilvl="0" w:tplc="62246B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2B16934"/>
    <w:multiLevelType w:val="multilevel"/>
    <w:tmpl w:val="DCF061DE"/>
    <w:lvl w:ilvl="0">
      <w:start w:val="1"/>
      <w:numFmt w:val="upperLetter"/>
      <w:lvlText w:val="%1."/>
      <w:lvlJc w:val="left"/>
      <w:pPr>
        <w:tabs>
          <w:tab w:val="num" w:pos="1440"/>
        </w:tabs>
        <w:ind w:left="0" w:firstLine="720"/>
      </w:pPr>
      <w:rPr>
        <w:rFonts w:ascii="Times New Roman" w:hAnsi="Times New Roman" w:cs="Times New Roman" w:hint="default"/>
        <w:b w:val="0"/>
        <w:i w:val="0"/>
        <w:caps w:val="0"/>
        <w:smallCaps w:val="0"/>
        <w:color w:val="000000"/>
        <w:sz w:val="24"/>
        <w:u w:val="none"/>
      </w:rPr>
    </w:lvl>
    <w:lvl w:ilvl="1">
      <w:start w:val="1"/>
      <w:numFmt w:val="lowerRoman"/>
      <w:lvlText w:val="(%2)"/>
      <w:lvlJc w:val="left"/>
      <w:pPr>
        <w:tabs>
          <w:tab w:val="num" w:pos="2160"/>
        </w:tabs>
        <w:ind w:left="0" w:firstLine="1440"/>
      </w:pPr>
      <w:rPr>
        <w:rFonts w:ascii="Times New Roman" w:hAnsi="Times New Roman" w:cs="Times New Roman" w:hint="default"/>
        <w:b w:val="0"/>
        <w:i w:val="0"/>
        <w:caps w:val="0"/>
        <w:smallCaps w:val="0"/>
        <w:color w:val="000000"/>
        <w:sz w:val="24"/>
        <w:u w:val="none"/>
      </w:rPr>
    </w:lvl>
    <w:lvl w:ilvl="2">
      <w:start w:val="1"/>
      <w:numFmt w:val="decimal"/>
      <w:lvlText w:val="%3."/>
      <w:lvlJc w:val="left"/>
      <w:pPr>
        <w:tabs>
          <w:tab w:val="num" w:pos="1440"/>
        </w:tabs>
        <w:ind w:left="0" w:firstLine="720"/>
      </w:pPr>
      <w:rPr>
        <w:rFonts w:ascii="Times New Roman" w:hAnsi="Times New Roman" w:cs="Times New Roman" w:hint="default"/>
        <w:b w:val="0"/>
        <w:i w:val="0"/>
        <w:caps w:val="0"/>
        <w:smallCaps w:val="0"/>
        <w:color w:val="000000"/>
        <w:sz w:val="24"/>
        <w:u w:val="none"/>
      </w:rPr>
    </w:lvl>
    <w:lvl w:ilvl="3">
      <w:start w:val="1"/>
      <w:numFmt w:val="lowerLetter"/>
      <w:lvlText w:val="(%4)"/>
      <w:lvlJc w:val="left"/>
      <w:pPr>
        <w:tabs>
          <w:tab w:val="num" w:pos="9000"/>
        </w:tabs>
        <w:ind w:left="6840" w:firstLine="1440"/>
      </w:pPr>
      <w:rPr>
        <w:rFonts w:ascii="Times New Roman" w:hAnsi="Times New Roman" w:cs="Times New Roman" w:hint="default"/>
        <w:b w:val="0"/>
        <w:i w:val="0"/>
        <w:caps w:val="0"/>
        <w:smallCaps w:val="0"/>
        <w:color w:val="000000"/>
        <w:sz w:val="24"/>
        <w:szCs w:val="24"/>
        <w:u w:val="none"/>
      </w:rPr>
    </w:lvl>
    <w:lvl w:ilvl="4">
      <w:start w:val="1"/>
      <w:numFmt w:val="decimal"/>
      <w:lvlText w:val="(%5)"/>
      <w:lvlJc w:val="left"/>
      <w:pPr>
        <w:tabs>
          <w:tab w:val="num" w:pos="720"/>
        </w:tabs>
        <w:ind w:left="720" w:firstLine="1440"/>
      </w:pPr>
      <w:rPr>
        <w:rFonts w:hint="default"/>
        <w:b w:val="0"/>
        <w:i w:val="0"/>
        <w:caps w:val="0"/>
        <w:smallCaps w:val="0"/>
        <w:color w:val="000000"/>
        <w:sz w:val="24"/>
        <w:u w:val="none"/>
      </w:rPr>
    </w:lvl>
    <w:lvl w:ilvl="5">
      <w:start w:val="1"/>
      <w:numFmt w:val="lowerLetter"/>
      <w:lvlText w:val="(%6)"/>
      <w:lvlJc w:val="left"/>
      <w:pPr>
        <w:tabs>
          <w:tab w:val="num" w:pos="4320"/>
        </w:tabs>
        <w:ind w:left="0" w:firstLine="3600"/>
      </w:pPr>
      <w:rPr>
        <w:rFonts w:ascii="Times New Roman" w:hAnsi="Times New Roman" w:cs="Times New Roman" w:hint="default"/>
        <w:b w:val="0"/>
        <w:i w:val="0"/>
        <w:caps w:val="0"/>
        <w:smallCaps w:val="0"/>
        <w:color w:val="000000"/>
        <w:sz w:val="24"/>
        <w:u w:val="none"/>
      </w:rPr>
    </w:lvl>
    <w:lvl w:ilvl="6">
      <w:start w:val="1"/>
      <w:numFmt w:val="lowerRoman"/>
      <w:lvlText w:val="(%7)"/>
      <w:lvlJc w:val="left"/>
      <w:pPr>
        <w:tabs>
          <w:tab w:val="num" w:pos="5040"/>
        </w:tabs>
        <w:ind w:left="0" w:firstLine="4320"/>
      </w:pPr>
      <w:rPr>
        <w:rFonts w:ascii="Times New Roman" w:hAnsi="Times New Roman" w:cs="Times New Roman" w:hint="default"/>
        <w:b w:val="0"/>
        <w:i w:val="0"/>
        <w:caps w:val="0"/>
        <w:smallCaps w:val="0"/>
        <w:color w:val="000000"/>
        <w:sz w:val="24"/>
        <w:u w:val="none"/>
      </w:rPr>
    </w:lvl>
    <w:lvl w:ilvl="7">
      <w:start w:val="1"/>
      <w:numFmt w:val="lowerLetter"/>
      <w:lvlText w:val="%8)"/>
      <w:lvlJc w:val="left"/>
      <w:pPr>
        <w:tabs>
          <w:tab w:val="num" w:pos="5760"/>
        </w:tabs>
        <w:ind w:left="0" w:firstLine="5040"/>
      </w:pPr>
      <w:rPr>
        <w:rFonts w:ascii="Times New Roman" w:hAnsi="Times New Roman" w:cs="Times New Roman" w:hint="default"/>
        <w:b w:val="0"/>
        <w:i w:val="0"/>
        <w:caps w:val="0"/>
        <w:smallCaps w:val="0"/>
        <w:color w:val="000000"/>
        <w:sz w:val="24"/>
        <w:u w:val="none"/>
      </w:rPr>
    </w:lvl>
    <w:lvl w:ilvl="8">
      <w:start w:val="1"/>
      <w:numFmt w:val="lowerRoman"/>
      <w:lvlText w:val="%9)"/>
      <w:lvlJc w:val="left"/>
      <w:pPr>
        <w:tabs>
          <w:tab w:val="num" w:pos="6480"/>
        </w:tabs>
        <w:ind w:left="0" w:firstLine="5760"/>
      </w:pPr>
      <w:rPr>
        <w:rFonts w:ascii="Times New Roman" w:hAnsi="Times New Roman" w:cs="Times New Roman" w:hint="default"/>
        <w:b w:val="0"/>
        <w:i w:val="0"/>
        <w:caps w:val="0"/>
        <w:smallCaps w:val="0"/>
        <w:color w:val="000000"/>
        <w:sz w:val="24"/>
        <w:u w:val="none"/>
      </w:rPr>
    </w:lvl>
  </w:abstractNum>
  <w:abstractNum w:abstractNumId="21" w15:restartNumberingAfterBreak="0">
    <w:nsid w:val="32CE4810"/>
    <w:multiLevelType w:val="hybridMultilevel"/>
    <w:tmpl w:val="01B24F6A"/>
    <w:name w:val="STB Bullet 4"/>
    <w:lvl w:ilvl="0" w:tplc="B85EA3DC">
      <w:start w:val="1"/>
      <w:numFmt w:val="bullet"/>
      <w:lvlText w:val=""/>
      <w:lvlJc w:val="left"/>
      <w:pPr>
        <w:tabs>
          <w:tab w:val="left" w:pos="1800"/>
        </w:tabs>
        <w:ind w:firstLine="1440"/>
      </w:pPr>
      <w:rPr>
        <w:rFonts w:ascii="Symbol" w:hAnsi="Symbol" w:hint="default"/>
      </w:rPr>
    </w:lvl>
    <w:lvl w:ilvl="1" w:tplc="AAB69F14">
      <w:start w:val="1"/>
      <w:numFmt w:val="bullet"/>
      <w:lvlText w:val="o"/>
      <w:lvlJc w:val="left"/>
      <w:pPr>
        <w:tabs>
          <w:tab w:val="left" w:pos="1440"/>
        </w:tabs>
        <w:ind w:hanging="360"/>
      </w:pPr>
      <w:rPr>
        <w:rFonts w:ascii="Courier New" w:hAnsi="Courier New" w:hint="default"/>
      </w:rPr>
    </w:lvl>
    <w:lvl w:ilvl="2" w:tplc="5C88444E">
      <w:start w:val="1"/>
      <w:numFmt w:val="bullet"/>
      <w:lvlText w:val=""/>
      <w:lvlJc w:val="left"/>
      <w:pPr>
        <w:tabs>
          <w:tab w:val="left" w:pos="2160"/>
        </w:tabs>
        <w:ind w:hanging="360"/>
      </w:pPr>
      <w:rPr>
        <w:rFonts w:ascii="Wingdings" w:hAnsi="Wingdings" w:hint="default"/>
      </w:rPr>
    </w:lvl>
    <w:lvl w:ilvl="3" w:tplc="CDC6B562">
      <w:start w:val="1"/>
      <w:numFmt w:val="bullet"/>
      <w:lvlText w:val=""/>
      <w:lvlJc w:val="left"/>
      <w:pPr>
        <w:tabs>
          <w:tab w:val="left" w:pos="2880"/>
        </w:tabs>
        <w:ind w:hanging="360"/>
      </w:pPr>
      <w:rPr>
        <w:rFonts w:ascii="Symbol" w:hAnsi="Symbol" w:hint="default"/>
      </w:rPr>
    </w:lvl>
    <w:lvl w:ilvl="4" w:tplc="0B9802A4">
      <w:start w:val="1"/>
      <w:numFmt w:val="bullet"/>
      <w:lvlText w:val="o"/>
      <w:lvlJc w:val="left"/>
      <w:pPr>
        <w:tabs>
          <w:tab w:val="left" w:pos="3600"/>
        </w:tabs>
        <w:ind w:hanging="360"/>
      </w:pPr>
      <w:rPr>
        <w:rFonts w:ascii="Courier New" w:hAnsi="Courier New" w:hint="default"/>
      </w:rPr>
    </w:lvl>
    <w:lvl w:ilvl="5" w:tplc="CDDE52C6">
      <w:start w:val="1"/>
      <w:numFmt w:val="bullet"/>
      <w:lvlText w:val=""/>
      <w:lvlJc w:val="left"/>
      <w:pPr>
        <w:tabs>
          <w:tab w:val="left" w:pos="4320"/>
        </w:tabs>
        <w:ind w:hanging="360"/>
      </w:pPr>
      <w:rPr>
        <w:rFonts w:ascii="Wingdings" w:hAnsi="Wingdings" w:hint="default"/>
      </w:rPr>
    </w:lvl>
    <w:lvl w:ilvl="6" w:tplc="06124E58">
      <w:start w:val="1"/>
      <w:numFmt w:val="bullet"/>
      <w:lvlText w:val=""/>
      <w:lvlJc w:val="left"/>
      <w:pPr>
        <w:tabs>
          <w:tab w:val="left" w:pos="5040"/>
        </w:tabs>
        <w:ind w:hanging="360"/>
      </w:pPr>
      <w:rPr>
        <w:rFonts w:ascii="Symbol" w:hAnsi="Symbol" w:hint="default"/>
      </w:rPr>
    </w:lvl>
    <w:lvl w:ilvl="7" w:tplc="ED103494">
      <w:start w:val="1"/>
      <w:numFmt w:val="bullet"/>
      <w:lvlText w:val="o"/>
      <w:lvlJc w:val="left"/>
      <w:pPr>
        <w:tabs>
          <w:tab w:val="left" w:pos="5760"/>
        </w:tabs>
        <w:ind w:hanging="360"/>
      </w:pPr>
      <w:rPr>
        <w:rFonts w:ascii="Courier New" w:hAnsi="Courier New" w:hint="default"/>
      </w:rPr>
    </w:lvl>
    <w:lvl w:ilvl="8" w:tplc="5A38795C">
      <w:start w:val="1"/>
      <w:numFmt w:val="bullet"/>
      <w:lvlText w:val=""/>
      <w:lvlJc w:val="left"/>
      <w:pPr>
        <w:tabs>
          <w:tab w:val="left" w:pos="6480"/>
        </w:tabs>
        <w:ind w:hanging="360"/>
      </w:pPr>
      <w:rPr>
        <w:rFonts w:ascii="Wingdings" w:hAnsi="Wingdings" w:hint="default"/>
      </w:rPr>
    </w:lvl>
  </w:abstractNum>
  <w:abstractNum w:abstractNumId="22" w15:restartNumberingAfterBreak="0">
    <w:nsid w:val="360A4B3D"/>
    <w:multiLevelType w:val="multilevel"/>
    <w:tmpl w:val="A8F8CF58"/>
    <w:name w:val="DocXtoolsCompanion_6"/>
    <w:lvl w:ilvl="0">
      <w:start w:val="1"/>
      <w:numFmt w:val="upperRoman"/>
      <w:lvlText w:val="%1."/>
      <w:lvlJc w:val="left"/>
      <w:pPr>
        <w:tabs>
          <w:tab w:val="left" w:pos="720"/>
        </w:tabs>
      </w:pPr>
      <w:rPr>
        <w:rFonts w:ascii="Times New Roman" w:hAnsi="Times New Roman" w:cs="Times New Roman" w:hint="cs"/>
        <w:b w:val="0"/>
        <w:i w:val="0"/>
        <w:caps/>
        <w:smallCaps w:val="0"/>
        <w:strike w:val="0"/>
        <w:dstrike w:val="0"/>
        <w:sz w:val="24"/>
        <w:rtl w:val="0"/>
      </w:rPr>
    </w:lvl>
    <w:lvl w:ilvl="1">
      <w:start w:val="1"/>
      <w:numFmt w:val="upperLetter"/>
      <w:lvlText w:val="%2."/>
      <w:lvlJc w:val="left"/>
      <w:pPr>
        <w:tabs>
          <w:tab w:val="left" w:pos="1440"/>
        </w:tabs>
        <w:ind w:firstLine="720"/>
      </w:pPr>
      <w:rPr>
        <w:rFonts w:ascii="Times New Roman" w:hAnsi="Times New Roman" w:cs="Times New Roman" w:hint="cs"/>
        <w:b w:val="0"/>
        <w:i w:val="0"/>
        <w:caps w:val="0"/>
        <w:smallCaps w:val="0"/>
        <w:strike w:val="0"/>
        <w:dstrike w:val="0"/>
        <w:sz w:val="24"/>
        <w:rtl w:val="0"/>
      </w:rPr>
    </w:lvl>
    <w:lvl w:ilvl="2">
      <w:start w:val="1"/>
      <w:numFmt w:val="decimal"/>
      <w:lvlText w:val="%3."/>
      <w:lvlJc w:val="left"/>
      <w:pPr>
        <w:tabs>
          <w:tab w:val="left" w:pos="1440"/>
        </w:tabs>
        <w:ind w:firstLine="720"/>
      </w:pPr>
      <w:rPr>
        <w:rFonts w:ascii="Times New Roman" w:hAnsi="Times New Roman" w:cs="Times New Roman" w:hint="cs"/>
        <w:b w:val="0"/>
        <w:i w:val="0"/>
        <w:caps w:val="0"/>
        <w:smallCaps w:val="0"/>
        <w:strike w:val="0"/>
        <w:dstrike w:val="0"/>
        <w:sz w:val="24"/>
        <w:rtl w:val="0"/>
      </w:rPr>
    </w:lvl>
    <w:lvl w:ilvl="3">
      <w:start w:val="10"/>
      <w:numFmt w:val="lowerLetter"/>
      <w:lvlText w:val="(%4)"/>
      <w:lvlJc w:val="left"/>
      <w:pPr>
        <w:tabs>
          <w:tab w:val="left" w:pos="2160"/>
        </w:tabs>
        <w:ind w:firstLine="720"/>
      </w:pPr>
      <w:rPr>
        <w:rFonts w:ascii="Times New Roman" w:hAnsi="Times New Roman" w:cs="Times New Roman" w:hint="cs"/>
        <w:b w:val="0"/>
        <w:i w:val="0"/>
        <w:caps w:val="0"/>
        <w:smallCaps w:val="0"/>
        <w:strike w:val="0"/>
        <w:dstrike w:val="0"/>
        <w:sz w:val="24"/>
        <w:rtl w:val="0"/>
      </w:rPr>
    </w:lvl>
    <w:lvl w:ilvl="4">
      <w:start w:val="1"/>
      <w:numFmt w:val="lowerRoman"/>
      <w:lvlText w:val="(%5)"/>
      <w:lvlJc w:val="left"/>
      <w:pPr>
        <w:tabs>
          <w:tab w:val="left" w:pos="2520"/>
        </w:tabs>
        <w:ind w:hanging="720"/>
      </w:pPr>
      <w:rPr>
        <w:rFonts w:cs="Calibri" w:hint="cs"/>
        <w:b w:val="0"/>
        <w:i w:val="0"/>
        <w:caps w:val="0"/>
        <w:smallCaps w:val="0"/>
        <w:strike w:val="0"/>
        <w:dstrike w:val="0"/>
        <w:sz w:val="24"/>
        <w:rtl w:val="0"/>
      </w:rPr>
    </w:lvl>
    <w:lvl w:ilvl="5">
      <w:start w:val="1"/>
      <w:numFmt w:val="lowerLetter"/>
      <w:lvlText w:val="(%6)"/>
      <w:lvlJc w:val="left"/>
      <w:pPr>
        <w:tabs>
          <w:tab w:val="left" w:pos="4320"/>
        </w:tabs>
        <w:ind w:firstLine="3600"/>
      </w:pPr>
      <w:rPr>
        <w:rFonts w:ascii="Times New Roman" w:hAnsi="Times New Roman" w:cs="Times New Roman" w:hint="cs"/>
        <w:b w:val="0"/>
        <w:i w:val="0"/>
        <w:caps w:val="0"/>
        <w:smallCaps w:val="0"/>
        <w:strike w:val="0"/>
        <w:dstrike w:val="0"/>
        <w:sz w:val="24"/>
        <w:rtl w:val="0"/>
      </w:rPr>
    </w:lvl>
    <w:lvl w:ilvl="6">
      <w:start w:val="1"/>
      <w:numFmt w:val="decimal"/>
      <w:lvlText w:val="(%7)"/>
      <w:lvlJc w:val="left"/>
      <w:pPr>
        <w:tabs>
          <w:tab w:val="left" w:pos="5040"/>
        </w:tabs>
        <w:ind w:firstLine="4320"/>
      </w:pPr>
      <w:rPr>
        <w:rFonts w:ascii="Times New Roman" w:hAnsi="Times New Roman" w:cs="Times New Roman" w:hint="cs"/>
        <w:b w:val="0"/>
        <w:i w:val="0"/>
        <w:caps w:val="0"/>
        <w:smallCaps w:val="0"/>
        <w:strike w:val="0"/>
        <w:dstrike w:val="0"/>
        <w:sz w:val="24"/>
        <w:rtl w:val="0"/>
      </w:rPr>
    </w:lvl>
    <w:lvl w:ilvl="7">
      <w:start w:val="1"/>
      <w:numFmt w:val="lowerRoman"/>
      <w:lvlText w:val="%8)"/>
      <w:lvlJc w:val="left"/>
      <w:pPr>
        <w:tabs>
          <w:tab w:val="left" w:pos="5760"/>
        </w:tabs>
        <w:ind w:firstLine="5040"/>
      </w:pPr>
      <w:rPr>
        <w:rFonts w:ascii="Times New Roman" w:hAnsi="Times New Roman" w:cs="Times New Roman" w:hint="cs"/>
        <w:b w:val="0"/>
        <w:i w:val="0"/>
        <w:caps w:val="0"/>
        <w:smallCaps w:val="0"/>
        <w:strike w:val="0"/>
        <w:dstrike w:val="0"/>
        <w:sz w:val="24"/>
        <w:rtl w:val="0"/>
      </w:rPr>
    </w:lvl>
    <w:lvl w:ilvl="8">
      <w:start w:val="1"/>
      <w:numFmt w:val="lowerLetter"/>
      <w:lvlText w:val="%9)"/>
      <w:lvlJc w:val="left"/>
      <w:pPr>
        <w:tabs>
          <w:tab w:val="left" w:pos="6480"/>
        </w:tabs>
        <w:ind w:firstLine="5760"/>
      </w:pPr>
      <w:rPr>
        <w:rFonts w:ascii="Times New Roman" w:hAnsi="Times New Roman" w:cs="Times New Roman" w:hint="cs"/>
        <w:b w:val="0"/>
        <w:i w:val="0"/>
        <w:caps w:val="0"/>
        <w:smallCaps w:val="0"/>
        <w:strike w:val="0"/>
        <w:dstrike w:val="0"/>
        <w:sz w:val="24"/>
        <w:rtl w:val="0"/>
      </w:rPr>
    </w:lvl>
  </w:abstractNum>
  <w:abstractNum w:abstractNumId="23" w15:restartNumberingAfterBreak="0">
    <w:nsid w:val="364778E0"/>
    <w:multiLevelType w:val="hybridMultilevel"/>
    <w:tmpl w:val="9D347896"/>
    <w:name w:val="STB List Number 2 DBL"/>
    <w:lvl w:ilvl="0" w:tplc="8C783C62">
      <w:start w:val="1"/>
      <w:numFmt w:val="decimal"/>
      <w:lvlText w:val="%1."/>
      <w:lvlJc w:val="left"/>
      <w:pPr>
        <w:tabs>
          <w:tab w:val="left" w:pos="1800"/>
        </w:tabs>
        <w:ind w:firstLine="1440"/>
      </w:pPr>
    </w:lvl>
    <w:lvl w:ilvl="1" w:tplc="CE926350">
      <w:start w:val="1"/>
      <w:numFmt w:val="lowerLetter"/>
      <w:lvlText w:val="%2."/>
      <w:lvlJc w:val="left"/>
      <w:pPr>
        <w:tabs>
          <w:tab w:val="left" w:pos="1440"/>
        </w:tabs>
        <w:ind w:hanging="360"/>
      </w:pPr>
    </w:lvl>
    <w:lvl w:ilvl="2" w:tplc="5C2A36D8">
      <w:start w:val="1"/>
      <w:numFmt w:val="lowerRoman"/>
      <w:lvlText w:val="%3."/>
      <w:lvlJc w:val="right"/>
      <w:pPr>
        <w:tabs>
          <w:tab w:val="left" w:pos="2160"/>
        </w:tabs>
        <w:ind w:hanging="180"/>
      </w:pPr>
    </w:lvl>
    <w:lvl w:ilvl="3" w:tplc="5FD00BA6">
      <w:start w:val="1"/>
      <w:numFmt w:val="decimal"/>
      <w:lvlText w:val="%4."/>
      <w:lvlJc w:val="left"/>
      <w:pPr>
        <w:tabs>
          <w:tab w:val="left" w:pos="2880"/>
        </w:tabs>
        <w:ind w:hanging="360"/>
      </w:pPr>
    </w:lvl>
    <w:lvl w:ilvl="4" w:tplc="285A7B9E">
      <w:start w:val="1"/>
      <w:numFmt w:val="lowerLetter"/>
      <w:lvlText w:val="%5."/>
      <w:lvlJc w:val="left"/>
      <w:pPr>
        <w:tabs>
          <w:tab w:val="left" w:pos="3600"/>
        </w:tabs>
        <w:ind w:hanging="360"/>
      </w:pPr>
    </w:lvl>
    <w:lvl w:ilvl="5" w:tplc="E81C0E8C">
      <w:start w:val="1"/>
      <w:numFmt w:val="lowerRoman"/>
      <w:lvlText w:val="%6."/>
      <w:lvlJc w:val="right"/>
      <w:pPr>
        <w:tabs>
          <w:tab w:val="left" w:pos="4320"/>
        </w:tabs>
        <w:ind w:hanging="180"/>
      </w:pPr>
    </w:lvl>
    <w:lvl w:ilvl="6" w:tplc="5CDCB974">
      <w:start w:val="1"/>
      <w:numFmt w:val="decimal"/>
      <w:lvlText w:val="%7."/>
      <w:lvlJc w:val="left"/>
      <w:pPr>
        <w:tabs>
          <w:tab w:val="left" w:pos="5040"/>
        </w:tabs>
        <w:ind w:hanging="360"/>
      </w:pPr>
    </w:lvl>
    <w:lvl w:ilvl="7" w:tplc="156C4E0E">
      <w:start w:val="1"/>
      <w:numFmt w:val="lowerLetter"/>
      <w:lvlText w:val="%8."/>
      <w:lvlJc w:val="left"/>
      <w:pPr>
        <w:tabs>
          <w:tab w:val="left" w:pos="5760"/>
        </w:tabs>
        <w:ind w:hanging="360"/>
      </w:pPr>
    </w:lvl>
    <w:lvl w:ilvl="8" w:tplc="074AE306">
      <w:start w:val="1"/>
      <w:numFmt w:val="lowerRoman"/>
      <w:lvlText w:val="%9."/>
      <w:lvlJc w:val="right"/>
      <w:pPr>
        <w:tabs>
          <w:tab w:val="left" w:pos="6480"/>
        </w:tabs>
        <w:ind w:hanging="180"/>
      </w:pPr>
    </w:lvl>
  </w:abstractNum>
  <w:abstractNum w:abstractNumId="24" w15:restartNumberingAfterBreak="0">
    <w:nsid w:val="3BA4516E"/>
    <w:multiLevelType w:val="hybridMultilevel"/>
    <w:tmpl w:val="68641E8E"/>
    <w:name w:val="STB List Number 2"/>
    <w:lvl w:ilvl="0" w:tplc="E3003C68">
      <w:start w:val="1"/>
      <w:numFmt w:val="decimal"/>
      <w:lvlText w:val="%1."/>
      <w:lvlJc w:val="left"/>
      <w:pPr>
        <w:tabs>
          <w:tab w:val="left" w:pos="1800"/>
        </w:tabs>
        <w:ind w:firstLine="1440"/>
      </w:pPr>
    </w:lvl>
    <w:lvl w:ilvl="1" w:tplc="D0E2E926">
      <w:start w:val="1"/>
      <w:numFmt w:val="lowerLetter"/>
      <w:lvlText w:val="%2."/>
      <w:lvlJc w:val="left"/>
      <w:pPr>
        <w:tabs>
          <w:tab w:val="left" w:pos="1440"/>
        </w:tabs>
        <w:ind w:hanging="360"/>
      </w:pPr>
    </w:lvl>
    <w:lvl w:ilvl="2" w:tplc="E8F6BC00">
      <w:start w:val="1"/>
      <w:numFmt w:val="lowerRoman"/>
      <w:lvlText w:val="%3."/>
      <w:lvlJc w:val="right"/>
      <w:pPr>
        <w:tabs>
          <w:tab w:val="left" w:pos="2160"/>
        </w:tabs>
        <w:ind w:hanging="180"/>
      </w:pPr>
    </w:lvl>
    <w:lvl w:ilvl="3" w:tplc="BE9CF172">
      <w:start w:val="1"/>
      <w:numFmt w:val="decimal"/>
      <w:lvlText w:val="%4."/>
      <w:lvlJc w:val="left"/>
      <w:pPr>
        <w:tabs>
          <w:tab w:val="left" w:pos="2880"/>
        </w:tabs>
        <w:ind w:hanging="360"/>
      </w:pPr>
    </w:lvl>
    <w:lvl w:ilvl="4" w:tplc="552023BC">
      <w:start w:val="1"/>
      <w:numFmt w:val="lowerLetter"/>
      <w:lvlText w:val="%5."/>
      <w:lvlJc w:val="left"/>
      <w:pPr>
        <w:tabs>
          <w:tab w:val="left" w:pos="3600"/>
        </w:tabs>
        <w:ind w:hanging="360"/>
      </w:pPr>
    </w:lvl>
    <w:lvl w:ilvl="5" w:tplc="6810A410">
      <w:start w:val="1"/>
      <w:numFmt w:val="lowerRoman"/>
      <w:lvlText w:val="%6."/>
      <w:lvlJc w:val="right"/>
      <w:pPr>
        <w:tabs>
          <w:tab w:val="left" w:pos="4320"/>
        </w:tabs>
        <w:ind w:hanging="180"/>
      </w:pPr>
    </w:lvl>
    <w:lvl w:ilvl="6" w:tplc="694AB8E8">
      <w:start w:val="1"/>
      <w:numFmt w:val="decimal"/>
      <w:lvlText w:val="%7."/>
      <w:lvlJc w:val="left"/>
      <w:pPr>
        <w:tabs>
          <w:tab w:val="left" w:pos="5040"/>
        </w:tabs>
        <w:ind w:hanging="360"/>
      </w:pPr>
    </w:lvl>
    <w:lvl w:ilvl="7" w:tplc="537AD53C">
      <w:start w:val="1"/>
      <w:numFmt w:val="lowerLetter"/>
      <w:lvlText w:val="%8."/>
      <w:lvlJc w:val="left"/>
      <w:pPr>
        <w:tabs>
          <w:tab w:val="left" w:pos="5760"/>
        </w:tabs>
        <w:ind w:hanging="360"/>
      </w:pPr>
    </w:lvl>
    <w:lvl w:ilvl="8" w:tplc="F9D2968C">
      <w:start w:val="1"/>
      <w:numFmt w:val="lowerRoman"/>
      <w:lvlText w:val="%9."/>
      <w:lvlJc w:val="right"/>
      <w:pPr>
        <w:tabs>
          <w:tab w:val="left" w:pos="6480"/>
        </w:tabs>
        <w:ind w:hanging="180"/>
      </w:pPr>
    </w:lvl>
  </w:abstractNum>
  <w:abstractNum w:abstractNumId="25" w15:restartNumberingAfterBreak="0">
    <w:nsid w:val="3DD85338"/>
    <w:multiLevelType w:val="hybridMultilevel"/>
    <w:tmpl w:val="4D0C3CA6"/>
    <w:name w:val="STB Bullet 3 DBL"/>
    <w:lvl w:ilvl="0" w:tplc="225EE422">
      <w:start w:val="1"/>
      <w:numFmt w:val="bullet"/>
      <w:lvlText w:val=""/>
      <w:lvlJc w:val="left"/>
      <w:pPr>
        <w:tabs>
          <w:tab w:val="left" w:pos="1440"/>
        </w:tabs>
        <w:ind w:firstLine="1080"/>
      </w:pPr>
      <w:rPr>
        <w:rFonts w:ascii="Symbol" w:hAnsi="Symbol" w:hint="default"/>
      </w:rPr>
    </w:lvl>
    <w:lvl w:ilvl="1" w:tplc="9C421D72">
      <w:start w:val="1"/>
      <w:numFmt w:val="bullet"/>
      <w:lvlText w:val="o"/>
      <w:lvlJc w:val="left"/>
      <w:pPr>
        <w:tabs>
          <w:tab w:val="left" w:pos="1440"/>
        </w:tabs>
        <w:ind w:hanging="360"/>
      </w:pPr>
      <w:rPr>
        <w:rFonts w:ascii="Courier New" w:hAnsi="Courier New" w:hint="default"/>
      </w:rPr>
    </w:lvl>
    <w:lvl w:ilvl="2" w:tplc="06C03772">
      <w:start w:val="1"/>
      <w:numFmt w:val="bullet"/>
      <w:lvlText w:val=""/>
      <w:lvlJc w:val="left"/>
      <w:pPr>
        <w:tabs>
          <w:tab w:val="left" w:pos="2160"/>
        </w:tabs>
        <w:ind w:hanging="360"/>
      </w:pPr>
      <w:rPr>
        <w:rFonts w:ascii="Wingdings" w:hAnsi="Wingdings" w:hint="default"/>
      </w:rPr>
    </w:lvl>
    <w:lvl w:ilvl="3" w:tplc="5C28F866">
      <w:start w:val="1"/>
      <w:numFmt w:val="bullet"/>
      <w:lvlText w:val=""/>
      <w:lvlJc w:val="left"/>
      <w:pPr>
        <w:tabs>
          <w:tab w:val="left" w:pos="2880"/>
        </w:tabs>
        <w:ind w:hanging="360"/>
      </w:pPr>
      <w:rPr>
        <w:rFonts w:ascii="Symbol" w:hAnsi="Symbol" w:hint="default"/>
      </w:rPr>
    </w:lvl>
    <w:lvl w:ilvl="4" w:tplc="0ABAC59A">
      <w:start w:val="1"/>
      <w:numFmt w:val="bullet"/>
      <w:lvlText w:val="o"/>
      <w:lvlJc w:val="left"/>
      <w:pPr>
        <w:tabs>
          <w:tab w:val="left" w:pos="3600"/>
        </w:tabs>
        <w:ind w:hanging="360"/>
      </w:pPr>
      <w:rPr>
        <w:rFonts w:ascii="Courier New" w:hAnsi="Courier New" w:hint="default"/>
      </w:rPr>
    </w:lvl>
    <w:lvl w:ilvl="5" w:tplc="3CF602CE">
      <w:start w:val="1"/>
      <w:numFmt w:val="bullet"/>
      <w:lvlText w:val=""/>
      <w:lvlJc w:val="left"/>
      <w:pPr>
        <w:tabs>
          <w:tab w:val="left" w:pos="4320"/>
        </w:tabs>
        <w:ind w:hanging="360"/>
      </w:pPr>
      <w:rPr>
        <w:rFonts w:ascii="Wingdings" w:hAnsi="Wingdings" w:hint="default"/>
      </w:rPr>
    </w:lvl>
    <w:lvl w:ilvl="6" w:tplc="D2489F78">
      <w:start w:val="1"/>
      <w:numFmt w:val="bullet"/>
      <w:lvlText w:val=""/>
      <w:lvlJc w:val="left"/>
      <w:pPr>
        <w:tabs>
          <w:tab w:val="left" w:pos="5040"/>
        </w:tabs>
        <w:ind w:hanging="360"/>
      </w:pPr>
      <w:rPr>
        <w:rFonts w:ascii="Symbol" w:hAnsi="Symbol" w:hint="default"/>
      </w:rPr>
    </w:lvl>
    <w:lvl w:ilvl="7" w:tplc="35847A02">
      <w:start w:val="1"/>
      <w:numFmt w:val="bullet"/>
      <w:lvlText w:val="o"/>
      <w:lvlJc w:val="left"/>
      <w:pPr>
        <w:tabs>
          <w:tab w:val="left" w:pos="5760"/>
        </w:tabs>
        <w:ind w:hanging="360"/>
      </w:pPr>
      <w:rPr>
        <w:rFonts w:ascii="Courier New" w:hAnsi="Courier New" w:hint="default"/>
      </w:rPr>
    </w:lvl>
    <w:lvl w:ilvl="8" w:tplc="312818AA">
      <w:start w:val="1"/>
      <w:numFmt w:val="bullet"/>
      <w:lvlText w:val=""/>
      <w:lvlJc w:val="left"/>
      <w:pPr>
        <w:tabs>
          <w:tab w:val="left" w:pos="6480"/>
        </w:tabs>
        <w:ind w:hanging="360"/>
      </w:pPr>
      <w:rPr>
        <w:rFonts w:ascii="Wingdings" w:hAnsi="Wingdings" w:hint="default"/>
      </w:rPr>
    </w:lvl>
  </w:abstractNum>
  <w:abstractNum w:abstractNumId="26" w15:restartNumberingAfterBreak="0">
    <w:nsid w:val="3E3B2D62"/>
    <w:multiLevelType w:val="hybridMultilevel"/>
    <w:tmpl w:val="70C0F508"/>
    <w:name w:val="STB List Number 4 DBL"/>
    <w:lvl w:ilvl="0" w:tplc="F3162DCA">
      <w:start w:val="1"/>
      <w:numFmt w:val="decimal"/>
      <w:lvlText w:val="%1."/>
      <w:lvlJc w:val="left"/>
      <w:pPr>
        <w:tabs>
          <w:tab w:val="left" w:pos="3240"/>
        </w:tabs>
        <w:ind w:firstLine="2880"/>
      </w:pPr>
    </w:lvl>
    <w:lvl w:ilvl="1" w:tplc="EF32D688">
      <w:start w:val="1"/>
      <w:numFmt w:val="lowerLetter"/>
      <w:lvlText w:val="%2."/>
      <w:lvlJc w:val="left"/>
      <w:pPr>
        <w:tabs>
          <w:tab w:val="left" w:pos="1440"/>
        </w:tabs>
        <w:ind w:hanging="360"/>
      </w:pPr>
    </w:lvl>
    <w:lvl w:ilvl="2" w:tplc="ADDC4494">
      <w:start w:val="1"/>
      <w:numFmt w:val="lowerRoman"/>
      <w:lvlText w:val="%3."/>
      <w:lvlJc w:val="right"/>
      <w:pPr>
        <w:tabs>
          <w:tab w:val="left" w:pos="2160"/>
        </w:tabs>
        <w:ind w:hanging="180"/>
      </w:pPr>
    </w:lvl>
    <w:lvl w:ilvl="3" w:tplc="608A2CA4">
      <w:start w:val="1"/>
      <w:numFmt w:val="decimal"/>
      <w:lvlText w:val="%4."/>
      <w:lvlJc w:val="left"/>
      <w:pPr>
        <w:tabs>
          <w:tab w:val="left" w:pos="2880"/>
        </w:tabs>
        <w:ind w:hanging="360"/>
      </w:pPr>
    </w:lvl>
    <w:lvl w:ilvl="4" w:tplc="D38AF2C4">
      <w:start w:val="1"/>
      <w:numFmt w:val="lowerLetter"/>
      <w:lvlText w:val="%5."/>
      <w:lvlJc w:val="left"/>
      <w:pPr>
        <w:tabs>
          <w:tab w:val="left" w:pos="3600"/>
        </w:tabs>
        <w:ind w:hanging="360"/>
      </w:pPr>
    </w:lvl>
    <w:lvl w:ilvl="5" w:tplc="DEAACEE4">
      <w:start w:val="1"/>
      <w:numFmt w:val="lowerRoman"/>
      <w:lvlText w:val="%6."/>
      <w:lvlJc w:val="right"/>
      <w:pPr>
        <w:tabs>
          <w:tab w:val="left" w:pos="4320"/>
        </w:tabs>
        <w:ind w:hanging="180"/>
      </w:pPr>
    </w:lvl>
    <w:lvl w:ilvl="6" w:tplc="84F08052">
      <w:start w:val="1"/>
      <w:numFmt w:val="decimal"/>
      <w:lvlText w:val="%7."/>
      <w:lvlJc w:val="left"/>
      <w:pPr>
        <w:tabs>
          <w:tab w:val="left" w:pos="5040"/>
        </w:tabs>
        <w:ind w:hanging="360"/>
      </w:pPr>
    </w:lvl>
    <w:lvl w:ilvl="7" w:tplc="6C322D36">
      <w:start w:val="1"/>
      <w:numFmt w:val="lowerLetter"/>
      <w:lvlText w:val="%8."/>
      <w:lvlJc w:val="left"/>
      <w:pPr>
        <w:tabs>
          <w:tab w:val="left" w:pos="5760"/>
        </w:tabs>
        <w:ind w:hanging="360"/>
      </w:pPr>
    </w:lvl>
    <w:lvl w:ilvl="8" w:tplc="CE820252">
      <w:start w:val="1"/>
      <w:numFmt w:val="lowerRoman"/>
      <w:lvlText w:val="%9."/>
      <w:lvlJc w:val="right"/>
      <w:pPr>
        <w:tabs>
          <w:tab w:val="left" w:pos="6480"/>
        </w:tabs>
        <w:ind w:hanging="180"/>
      </w:pPr>
    </w:lvl>
  </w:abstractNum>
  <w:abstractNum w:abstractNumId="27" w15:restartNumberingAfterBreak="0">
    <w:nsid w:val="441C169D"/>
    <w:multiLevelType w:val="hybridMultilevel"/>
    <w:tmpl w:val="84EE2C12"/>
    <w:lvl w:ilvl="0" w:tplc="281E6F74">
      <w:start w:val="1"/>
      <w:numFmt w:val="lowerLetter"/>
      <w:lvlText w:val="%1)"/>
      <w:lvlJc w:val="left"/>
      <w:pPr>
        <w:ind w:left="467" w:hanging="360"/>
      </w:pPr>
      <w:rPr>
        <w:rFonts w:ascii="Times New Roman" w:eastAsia="Times New Roman" w:hAnsi="Times New Roman" w:cs="Times New Roman" w:hint="default"/>
        <w:w w:val="100"/>
        <w:sz w:val="22"/>
        <w:szCs w:val="22"/>
      </w:rPr>
    </w:lvl>
    <w:lvl w:ilvl="1" w:tplc="2FA2BDB8">
      <w:numFmt w:val="bullet"/>
      <w:lvlText w:val="•"/>
      <w:lvlJc w:val="left"/>
      <w:pPr>
        <w:ind w:left="1097" w:hanging="360"/>
      </w:pPr>
      <w:rPr>
        <w:rFonts w:hint="default"/>
      </w:rPr>
    </w:lvl>
    <w:lvl w:ilvl="2" w:tplc="B2CA7402">
      <w:numFmt w:val="bullet"/>
      <w:lvlText w:val="•"/>
      <w:lvlJc w:val="left"/>
      <w:pPr>
        <w:ind w:left="1734" w:hanging="360"/>
      </w:pPr>
      <w:rPr>
        <w:rFonts w:hint="default"/>
      </w:rPr>
    </w:lvl>
    <w:lvl w:ilvl="3" w:tplc="CA22173A">
      <w:numFmt w:val="bullet"/>
      <w:lvlText w:val="•"/>
      <w:lvlJc w:val="left"/>
      <w:pPr>
        <w:ind w:left="2371" w:hanging="360"/>
      </w:pPr>
      <w:rPr>
        <w:rFonts w:hint="default"/>
      </w:rPr>
    </w:lvl>
    <w:lvl w:ilvl="4" w:tplc="7444EC0A">
      <w:numFmt w:val="bullet"/>
      <w:lvlText w:val="•"/>
      <w:lvlJc w:val="left"/>
      <w:pPr>
        <w:ind w:left="3008" w:hanging="360"/>
      </w:pPr>
      <w:rPr>
        <w:rFonts w:hint="default"/>
      </w:rPr>
    </w:lvl>
    <w:lvl w:ilvl="5" w:tplc="CF34BBF6">
      <w:numFmt w:val="bullet"/>
      <w:lvlText w:val="•"/>
      <w:lvlJc w:val="left"/>
      <w:pPr>
        <w:ind w:left="3645" w:hanging="360"/>
      </w:pPr>
      <w:rPr>
        <w:rFonts w:hint="default"/>
      </w:rPr>
    </w:lvl>
    <w:lvl w:ilvl="6" w:tplc="6BB4369E">
      <w:numFmt w:val="bullet"/>
      <w:lvlText w:val="•"/>
      <w:lvlJc w:val="left"/>
      <w:pPr>
        <w:ind w:left="4282" w:hanging="360"/>
      </w:pPr>
      <w:rPr>
        <w:rFonts w:hint="default"/>
      </w:rPr>
    </w:lvl>
    <w:lvl w:ilvl="7" w:tplc="B588A3B8">
      <w:numFmt w:val="bullet"/>
      <w:lvlText w:val="•"/>
      <w:lvlJc w:val="left"/>
      <w:pPr>
        <w:ind w:left="4919" w:hanging="360"/>
      </w:pPr>
      <w:rPr>
        <w:rFonts w:hint="default"/>
      </w:rPr>
    </w:lvl>
    <w:lvl w:ilvl="8" w:tplc="3320A018">
      <w:numFmt w:val="bullet"/>
      <w:lvlText w:val="•"/>
      <w:lvlJc w:val="left"/>
      <w:pPr>
        <w:ind w:left="5556" w:hanging="360"/>
      </w:pPr>
      <w:rPr>
        <w:rFonts w:hint="default"/>
      </w:rPr>
    </w:lvl>
  </w:abstractNum>
  <w:abstractNum w:abstractNumId="28" w15:restartNumberingAfterBreak="0">
    <w:nsid w:val="45BF61CD"/>
    <w:multiLevelType w:val="multilevel"/>
    <w:tmpl w:val="27881620"/>
    <w:name w:val="MT Standard"/>
    <w:lvl w:ilvl="0">
      <w:start w:val="1"/>
      <w:numFmt w:val="decimal"/>
      <w:lvlText w:val="SECTION %1."/>
      <w:lvlJc w:val="left"/>
      <w:pPr>
        <w:tabs>
          <w:tab w:val="left" w:pos="1440"/>
        </w:tabs>
        <w:ind w:firstLine="720"/>
      </w:pPr>
      <w:rPr>
        <w:rFonts w:ascii="Times New Roman" w:hAnsi="Times New Roman" w:cs="Times New Roman" w:hint="cs"/>
        <w:b/>
        <w:i w:val="0"/>
        <w:caps w:val="0"/>
        <w:strike w:val="0"/>
        <w:dstrike w:val="0"/>
        <w:color w:val="auto"/>
        <w:sz w:val="24"/>
        <w:rtl w:val="0"/>
      </w:rPr>
    </w:lvl>
    <w:lvl w:ilvl="1">
      <w:start w:val="1"/>
      <w:numFmt w:val="decimal"/>
      <w:lvlText w:val="%1.%2."/>
      <w:lvlJc w:val="left"/>
      <w:pPr>
        <w:tabs>
          <w:tab w:val="left" w:pos="1440"/>
        </w:tabs>
        <w:ind w:firstLine="720"/>
      </w:pPr>
      <w:rPr>
        <w:rFonts w:ascii="Times New Roman" w:hAnsi="Times New Roman" w:cs="Times New Roman" w:hint="cs"/>
        <w:b/>
        <w:i w:val="0"/>
        <w:caps w:val="0"/>
        <w:strike w:val="0"/>
        <w:dstrike w:val="0"/>
        <w:color w:val="auto"/>
        <w:sz w:val="24"/>
        <w:rtl w:val="0"/>
      </w:rPr>
    </w:lvl>
    <w:lvl w:ilvl="2">
      <w:start w:val="1"/>
      <w:numFmt w:val="lowerLetter"/>
      <w:lvlText w:val="(%3)"/>
      <w:lvlJc w:val="left"/>
      <w:pPr>
        <w:tabs>
          <w:tab w:val="left" w:pos="1440"/>
        </w:tabs>
        <w:ind w:firstLine="720"/>
      </w:pPr>
      <w:rPr>
        <w:rFonts w:ascii="Times New Roman" w:hAnsi="Times New Roman" w:cs="Times New Roman" w:hint="cs"/>
        <w:b w:val="0"/>
        <w:i w:val="0"/>
        <w:caps w:val="0"/>
        <w:strike w:val="0"/>
        <w:dstrike w:val="0"/>
        <w:color w:val="auto"/>
        <w:sz w:val="24"/>
        <w:rtl w:val="0"/>
      </w:rPr>
    </w:lvl>
    <w:lvl w:ilvl="3">
      <w:start w:val="1"/>
      <w:numFmt w:val="lowerRoman"/>
      <w:lvlText w:val="(%4)"/>
      <w:lvlJc w:val="left"/>
      <w:pPr>
        <w:tabs>
          <w:tab w:val="left" w:pos="2160"/>
        </w:tabs>
        <w:ind w:firstLine="720"/>
      </w:pPr>
      <w:rPr>
        <w:rFonts w:ascii="Times New Roman" w:hAnsi="Times New Roman" w:cs="Times New Roman" w:hint="cs"/>
        <w:b w:val="0"/>
        <w:i w:val="0"/>
        <w:caps w:val="0"/>
        <w:strike w:val="0"/>
        <w:dstrike w:val="0"/>
        <w:color w:val="auto"/>
        <w:sz w:val="24"/>
        <w:rtl w:val="0"/>
      </w:rPr>
    </w:lvl>
    <w:lvl w:ilvl="4">
      <w:start w:val="1"/>
      <w:numFmt w:val="decimal"/>
      <w:lvlText w:val="(%5)"/>
      <w:lvlJc w:val="left"/>
      <w:pPr>
        <w:tabs>
          <w:tab w:val="left" w:pos="2880"/>
        </w:tabs>
        <w:ind w:firstLine="720"/>
      </w:pPr>
      <w:rPr>
        <w:rFonts w:ascii="Times New Roman" w:hAnsi="Times New Roman" w:cs="Times New Roman" w:hint="cs"/>
        <w:b w:val="0"/>
        <w:i w:val="0"/>
        <w:caps w:val="0"/>
        <w:strike w:val="0"/>
        <w:dstrike w:val="0"/>
        <w:color w:val="auto"/>
        <w:sz w:val="24"/>
        <w:rtl w:val="0"/>
      </w:rPr>
    </w:lvl>
    <w:lvl w:ilvl="5">
      <w:start w:val="1"/>
      <w:numFmt w:val="lowerRoman"/>
      <w:lvlText w:val="%6."/>
      <w:lvlJc w:val="left"/>
      <w:pPr>
        <w:tabs>
          <w:tab w:val="left" w:pos="4320"/>
        </w:tabs>
        <w:ind w:firstLine="3600"/>
      </w:pPr>
      <w:rPr>
        <w:rFonts w:ascii="Times New Roman" w:hAnsi="Times New Roman" w:cs="Times New Roman" w:hint="cs"/>
        <w:b w:val="0"/>
        <w:i w:val="0"/>
        <w:caps w:val="0"/>
        <w:strike w:val="0"/>
        <w:dstrike w:val="0"/>
        <w:color w:val="auto"/>
        <w:sz w:val="24"/>
        <w:rtl w:val="0"/>
      </w:rPr>
    </w:lvl>
    <w:lvl w:ilvl="6">
      <w:start w:val="1"/>
      <w:numFmt w:val="decimal"/>
      <w:lvlText w:val="%7)"/>
      <w:lvlJc w:val="left"/>
      <w:pPr>
        <w:tabs>
          <w:tab w:val="left" w:pos="5040"/>
        </w:tabs>
        <w:ind w:firstLine="4320"/>
      </w:pPr>
      <w:rPr>
        <w:rFonts w:ascii="Times New Roman" w:hAnsi="Times New Roman" w:cs="Times New Roman" w:hint="cs"/>
        <w:b w:val="0"/>
        <w:i w:val="0"/>
        <w:caps w:val="0"/>
        <w:strike w:val="0"/>
        <w:dstrike w:val="0"/>
        <w:color w:val="auto"/>
        <w:sz w:val="24"/>
        <w:rtl w:val="0"/>
      </w:rPr>
    </w:lvl>
    <w:lvl w:ilvl="7">
      <w:start w:val="1"/>
      <w:numFmt w:val="lowerLetter"/>
      <w:lvlText w:val="%8)"/>
      <w:lvlJc w:val="left"/>
      <w:pPr>
        <w:tabs>
          <w:tab w:val="left" w:pos="5760"/>
        </w:tabs>
        <w:ind w:firstLine="5040"/>
      </w:pPr>
      <w:rPr>
        <w:rFonts w:ascii="Times New Roman" w:hAnsi="Times New Roman" w:cs="Times New Roman" w:hint="cs"/>
        <w:b w:val="0"/>
        <w:i w:val="0"/>
        <w:caps w:val="0"/>
        <w:strike w:val="0"/>
        <w:dstrike w:val="0"/>
        <w:color w:val="auto"/>
        <w:sz w:val="24"/>
        <w:rtl w:val="0"/>
      </w:rPr>
    </w:lvl>
    <w:lvl w:ilvl="8">
      <w:start w:val="1"/>
      <w:numFmt w:val="lowerRoman"/>
      <w:lvlText w:val="%9)"/>
      <w:lvlJc w:val="left"/>
      <w:pPr>
        <w:tabs>
          <w:tab w:val="left" w:pos="6480"/>
        </w:tabs>
        <w:ind w:firstLine="5760"/>
      </w:pPr>
      <w:rPr>
        <w:rFonts w:ascii="Times New Roman" w:hAnsi="Times New Roman" w:cs="Times New Roman" w:hint="cs"/>
        <w:b w:val="0"/>
        <w:i w:val="0"/>
        <w:caps w:val="0"/>
        <w:strike w:val="0"/>
        <w:dstrike w:val="0"/>
        <w:color w:val="auto"/>
        <w:sz w:val="24"/>
        <w:rtl w:val="0"/>
      </w:rPr>
    </w:lvl>
  </w:abstractNum>
  <w:abstractNum w:abstractNumId="29" w15:restartNumberingAfterBreak="0">
    <w:nsid w:val="4733295C"/>
    <w:multiLevelType w:val="hybridMultilevel"/>
    <w:tmpl w:val="2230CD12"/>
    <w:name w:val="Heading2"/>
    <w:lvl w:ilvl="0" w:tplc="249A83E4">
      <w:start w:val="1"/>
      <w:numFmt w:val="upperLetter"/>
      <w:pStyle w:val="Heading3"/>
      <w:lvlText w:val="%1."/>
      <w:lvlJc w:val="left"/>
      <w:pPr>
        <w:ind w:left="1440" w:hanging="360"/>
      </w:pPr>
      <w:rPr>
        <w:rFonts w:hint="default"/>
        <w:b w:val="0"/>
        <w:i w:val="0"/>
      </w:rPr>
    </w:lvl>
    <w:lvl w:ilvl="1" w:tplc="AF48D5F0">
      <w:start w:val="1"/>
      <w:numFmt w:val="lowerLetter"/>
      <w:lvlText w:val="(%2)"/>
      <w:lvlJc w:val="left"/>
      <w:pPr>
        <w:ind w:left="2160" w:hanging="360"/>
      </w:pPr>
      <w:rPr>
        <w:rFonts w:hint="default"/>
      </w:rPr>
    </w:lvl>
    <w:lvl w:ilvl="2" w:tplc="26BED428" w:tentative="1">
      <w:start w:val="1"/>
      <w:numFmt w:val="lowerRoman"/>
      <w:lvlText w:val="%3."/>
      <w:lvlJc w:val="right"/>
      <w:pPr>
        <w:ind w:left="2880" w:hanging="180"/>
      </w:pPr>
    </w:lvl>
    <w:lvl w:ilvl="3" w:tplc="BF966910" w:tentative="1">
      <w:start w:val="1"/>
      <w:numFmt w:val="decimal"/>
      <w:lvlText w:val="%4."/>
      <w:lvlJc w:val="left"/>
      <w:pPr>
        <w:ind w:left="3600" w:hanging="360"/>
      </w:pPr>
    </w:lvl>
    <w:lvl w:ilvl="4" w:tplc="1514E626" w:tentative="1">
      <w:start w:val="1"/>
      <w:numFmt w:val="lowerLetter"/>
      <w:lvlText w:val="%5."/>
      <w:lvlJc w:val="left"/>
      <w:pPr>
        <w:ind w:left="4320" w:hanging="360"/>
      </w:pPr>
    </w:lvl>
    <w:lvl w:ilvl="5" w:tplc="CB14329A" w:tentative="1">
      <w:start w:val="1"/>
      <w:numFmt w:val="lowerRoman"/>
      <w:lvlText w:val="%6."/>
      <w:lvlJc w:val="right"/>
      <w:pPr>
        <w:ind w:left="5040" w:hanging="180"/>
      </w:pPr>
    </w:lvl>
    <w:lvl w:ilvl="6" w:tplc="CD32A65E" w:tentative="1">
      <w:start w:val="1"/>
      <w:numFmt w:val="decimal"/>
      <w:lvlText w:val="%7."/>
      <w:lvlJc w:val="left"/>
      <w:pPr>
        <w:ind w:left="5760" w:hanging="360"/>
      </w:pPr>
    </w:lvl>
    <w:lvl w:ilvl="7" w:tplc="08087696" w:tentative="1">
      <w:start w:val="1"/>
      <w:numFmt w:val="lowerLetter"/>
      <w:lvlText w:val="%8."/>
      <w:lvlJc w:val="left"/>
      <w:pPr>
        <w:ind w:left="6480" w:hanging="360"/>
      </w:pPr>
    </w:lvl>
    <w:lvl w:ilvl="8" w:tplc="C4C66AEA" w:tentative="1">
      <w:start w:val="1"/>
      <w:numFmt w:val="lowerRoman"/>
      <w:lvlText w:val="%9."/>
      <w:lvlJc w:val="right"/>
      <w:pPr>
        <w:ind w:left="7200" w:hanging="180"/>
      </w:pPr>
    </w:lvl>
  </w:abstractNum>
  <w:abstractNum w:abstractNumId="30" w15:restartNumberingAfterBreak="0">
    <w:nsid w:val="4AD80418"/>
    <w:multiLevelType w:val="multilevel"/>
    <w:tmpl w:val="91D40680"/>
    <w:lvl w:ilvl="0">
      <w:start w:val="1"/>
      <w:numFmt w:val="decimal"/>
      <w:pStyle w:val="Randnummern"/>
      <w:lvlText w:val="%1."/>
      <w:lvlJc w:val="left"/>
      <w:pPr>
        <w:tabs>
          <w:tab w:val="num" w:pos="720"/>
        </w:tabs>
        <w:ind w:left="720" w:hanging="720"/>
      </w:pPr>
      <w:rPr>
        <w:rFonts w:hint="default"/>
        <w:sz w:val="20"/>
      </w:rPr>
    </w:lvl>
    <w:lvl w:ilvl="1">
      <w:start w:val="1"/>
      <w:numFmt w:val="decimal"/>
      <w:lvlRestart w:val="0"/>
      <w:pStyle w:val="AnlageK"/>
      <w:suff w:val="nothing"/>
      <w:lvlText w:val="Anlage K %2"/>
      <w:lvlJc w:val="left"/>
      <w:pPr>
        <w:ind w:left="0" w:firstLine="0"/>
      </w:pPr>
      <w:rPr>
        <w:rFonts w:hint="default"/>
      </w:rPr>
    </w:lvl>
    <w:lvl w:ilvl="2">
      <w:start w:val="1"/>
      <w:numFmt w:val="decimal"/>
      <w:lvlRestart w:val="0"/>
      <w:pStyle w:val="AnlageB"/>
      <w:suff w:val="nothing"/>
      <w:lvlText w:val="Anlage B %3"/>
      <w:lvlJc w:val="left"/>
      <w:pPr>
        <w:ind w:left="0" w:firstLine="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985960"/>
    <w:multiLevelType w:val="hybridMultilevel"/>
    <w:tmpl w:val="2D628B02"/>
    <w:name w:val="STB Bullet 4 DBL"/>
    <w:lvl w:ilvl="0" w:tplc="7C7894AA">
      <w:start w:val="1"/>
      <w:numFmt w:val="bullet"/>
      <w:lvlText w:val=""/>
      <w:lvlJc w:val="left"/>
      <w:pPr>
        <w:tabs>
          <w:tab w:val="left" w:pos="1800"/>
        </w:tabs>
        <w:ind w:firstLine="1440"/>
      </w:pPr>
      <w:rPr>
        <w:rFonts w:ascii="Symbol" w:hAnsi="Symbol" w:hint="default"/>
      </w:rPr>
    </w:lvl>
    <w:lvl w:ilvl="1" w:tplc="C6E285CA">
      <w:start w:val="1"/>
      <w:numFmt w:val="bullet"/>
      <w:lvlText w:val="o"/>
      <w:lvlJc w:val="left"/>
      <w:pPr>
        <w:tabs>
          <w:tab w:val="left" w:pos="1440"/>
        </w:tabs>
        <w:ind w:hanging="360"/>
      </w:pPr>
      <w:rPr>
        <w:rFonts w:ascii="Courier New" w:hAnsi="Courier New" w:hint="default"/>
      </w:rPr>
    </w:lvl>
    <w:lvl w:ilvl="2" w:tplc="0FA6BC40">
      <w:start w:val="1"/>
      <w:numFmt w:val="bullet"/>
      <w:lvlText w:val=""/>
      <w:lvlJc w:val="left"/>
      <w:pPr>
        <w:tabs>
          <w:tab w:val="left" w:pos="2160"/>
        </w:tabs>
        <w:ind w:hanging="360"/>
      </w:pPr>
      <w:rPr>
        <w:rFonts w:ascii="Wingdings" w:hAnsi="Wingdings" w:hint="default"/>
      </w:rPr>
    </w:lvl>
    <w:lvl w:ilvl="3" w:tplc="765ADCFC">
      <w:start w:val="1"/>
      <w:numFmt w:val="bullet"/>
      <w:lvlText w:val=""/>
      <w:lvlJc w:val="left"/>
      <w:pPr>
        <w:tabs>
          <w:tab w:val="left" w:pos="2880"/>
        </w:tabs>
        <w:ind w:hanging="360"/>
      </w:pPr>
      <w:rPr>
        <w:rFonts w:ascii="Symbol" w:hAnsi="Symbol" w:hint="default"/>
      </w:rPr>
    </w:lvl>
    <w:lvl w:ilvl="4" w:tplc="5AB09A66">
      <w:start w:val="1"/>
      <w:numFmt w:val="bullet"/>
      <w:lvlText w:val="o"/>
      <w:lvlJc w:val="left"/>
      <w:pPr>
        <w:tabs>
          <w:tab w:val="left" w:pos="3600"/>
        </w:tabs>
        <w:ind w:hanging="360"/>
      </w:pPr>
      <w:rPr>
        <w:rFonts w:ascii="Courier New" w:hAnsi="Courier New" w:hint="default"/>
      </w:rPr>
    </w:lvl>
    <w:lvl w:ilvl="5" w:tplc="D108CA1A">
      <w:start w:val="1"/>
      <w:numFmt w:val="bullet"/>
      <w:lvlText w:val=""/>
      <w:lvlJc w:val="left"/>
      <w:pPr>
        <w:tabs>
          <w:tab w:val="left" w:pos="4320"/>
        </w:tabs>
        <w:ind w:hanging="360"/>
      </w:pPr>
      <w:rPr>
        <w:rFonts w:ascii="Wingdings" w:hAnsi="Wingdings" w:hint="default"/>
      </w:rPr>
    </w:lvl>
    <w:lvl w:ilvl="6" w:tplc="00DC5D78">
      <w:start w:val="1"/>
      <w:numFmt w:val="bullet"/>
      <w:lvlText w:val=""/>
      <w:lvlJc w:val="left"/>
      <w:pPr>
        <w:tabs>
          <w:tab w:val="left" w:pos="5040"/>
        </w:tabs>
        <w:ind w:hanging="360"/>
      </w:pPr>
      <w:rPr>
        <w:rFonts w:ascii="Symbol" w:hAnsi="Symbol" w:hint="default"/>
      </w:rPr>
    </w:lvl>
    <w:lvl w:ilvl="7" w:tplc="3F10D3B4">
      <w:start w:val="1"/>
      <w:numFmt w:val="bullet"/>
      <w:lvlText w:val="o"/>
      <w:lvlJc w:val="left"/>
      <w:pPr>
        <w:tabs>
          <w:tab w:val="left" w:pos="5760"/>
        </w:tabs>
        <w:ind w:hanging="360"/>
      </w:pPr>
      <w:rPr>
        <w:rFonts w:ascii="Courier New" w:hAnsi="Courier New" w:hint="default"/>
      </w:rPr>
    </w:lvl>
    <w:lvl w:ilvl="8" w:tplc="31D04CE0">
      <w:start w:val="1"/>
      <w:numFmt w:val="bullet"/>
      <w:lvlText w:val=""/>
      <w:lvlJc w:val="left"/>
      <w:pPr>
        <w:tabs>
          <w:tab w:val="left" w:pos="6480"/>
        </w:tabs>
        <w:ind w:hanging="360"/>
      </w:pPr>
      <w:rPr>
        <w:rFonts w:ascii="Wingdings" w:hAnsi="Wingdings" w:hint="default"/>
      </w:rPr>
    </w:lvl>
  </w:abstractNum>
  <w:abstractNum w:abstractNumId="32" w15:restartNumberingAfterBreak="0">
    <w:nsid w:val="4E764EC4"/>
    <w:multiLevelType w:val="hybridMultilevel"/>
    <w:tmpl w:val="1BD40B78"/>
    <w:lvl w:ilvl="0" w:tplc="7DE07DFC">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1F1F1D"/>
    <w:multiLevelType w:val="hybridMultilevel"/>
    <w:tmpl w:val="73BC7B3A"/>
    <w:name w:val="STB List Number 1"/>
    <w:lvl w:ilvl="0" w:tplc="A204FD64">
      <w:start w:val="1"/>
      <w:numFmt w:val="decimal"/>
      <w:lvlText w:val="%1."/>
      <w:lvlJc w:val="left"/>
      <w:pPr>
        <w:tabs>
          <w:tab w:val="left" w:pos="1080"/>
        </w:tabs>
        <w:ind w:firstLine="720"/>
      </w:pPr>
    </w:lvl>
    <w:lvl w:ilvl="1" w:tplc="80DE4B50">
      <w:start w:val="1"/>
      <w:numFmt w:val="lowerLetter"/>
      <w:lvlText w:val="%2."/>
      <w:lvlJc w:val="left"/>
      <w:pPr>
        <w:tabs>
          <w:tab w:val="left" w:pos="1440"/>
        </w:tabs>
        <w:ind w:hanging="360"/>
      </w:pPr>
    </w:lvl>
    <w:lvl w:ilvl="2" w:tplc="BD284DCC">
      <w:start w:val="1"/>
      <w:numFmt w:val="lowerRoman"/>
      <w:lvlText w:val="%3."/>
      <w:lvlJc w:val="right"/>
      <w:pPr>
        <w:tabs>
          <w:tab w:val="left" w:pos="2160"/>
        </w:tabs>
        <w:ind w:hanging="180"/>
      </w:pPr>
    </w:lvl>
    <w:lvl w:ilvl="3" w:tplc="0526F01E">
      <w:start w:val="1"/>
      <w:numFmt w:val="decimal"/>
      <w:lvlText w:val="%4."/>
      <w:lvlJc w:val="left"/>
      <w:pPr>
        <w:tabs>
          <w:tab w:val="left" w:pos="2880"/>
        </w:tabs>
        <w:ind w:hanging="360"/>
      </w:pPr>
    </w:lvl>
    <w:lvl w:ilvl="4" w:tplc="5758488C">
      <w:start w:val="1"/>
      <w:numFmt w:val="lowerLetter"/>
      <w:lvlText w:val="%5."/>
      <w:lvlJc w:val="left"/>
      <w:pPr>
        <w:tabs>
          <w:tab w:val="left" w:pos="3600"/>
        </w:tabs>
        <w:ind w:hanging="360"/>
      </w:pPr>
    </w:lvl>
    <w:lvl w:ilvl="5" w:tplc="835AABD6">
      <w:start w:val="1"/>
      <w:numFmt w:val="lowerRoman"/>
      <w:lvlText w:val="%6."/>
      <w:lvlJc w:val="right"/>
      <w:pPr>
        <w:tabs>
          <w:tab w:val="left" w:pos="4320"/>
        </w:tabs>
        <w:ind w:hanging="180"/>
      </w:pPr>
    </w:lvl>
    <w:lvl w:ilvl="6" w:tplc="DC5AE7FE">
      <w:start w:val="1"/>
      <w:numFmt w:val="decimal"/>
      <w:lvlText w:val="%7."/>
      <w:lvlJc w:val="left"/>
      <w:pPr>
        <w:tabs>
          <w:tab w:val="left" w:pos="5040"/>
        </w:tabs>
        <w:ind w:hanging="360"/>
      </w:pPr>
    </w:lvl>
    <w:lvl w:ilvl="7" w:tplc="9C7025E2">
      <w:start w:val="1"/>
      <w:numFmt w:val="lowerLetter"/>
      <w:lvlText w:val="%8."/>
      <w:lvlJc w:val="left"/>
      <w:pPr>
        <w:tabs>
          <w:tab w:val="left" w:pos="5760"/>
        </w:tabs>
        <w:ind w:hanging="360"/>
      </w:pPr>
    </w:lvl>
    <w:lvl w:ilvl="8" w:tplc="AFB8B22E">
      <w:start w:val="1"/>
      <w:numFmt w:val="lowerRoman"/>
      <w:lvlText w:val="%9."/>
      <w:lvlJc w:val="right"/>
      <w:pPr>
        <w:tabs>
          <w:tab w:val="left" w:pos="6480"/>
        </w:tabs>
        <w:ind w:hanging="180"/>
      </w:pPr>
    </w:lvl>
  </w:abstractNum>
  <w:abstractNum w:abstractNumId="34" w15:restartNumberingAfterBreak="0">
    <w:nsid w:val="549D62B9"/>
    <w:multiLevelType w:val="hybridMultilevel"/>
    <w:tmpl w:val="4F0E5AB6"/>
    <w:name w:val="STB Bullet 2 DBL"/>
    <w:lvl w:ilvl="0" w:tplc="3BE6589E">
      <w:start w:val="1"/>
      <w:numFmt w:val="bullet"/>
      <w:lvlText w:val=""/>
      <w:lvlJc w:val="left"/>
      <w:pPr>
        <w:tabs>
          <w:tab w:val="left" w:pos="1080"/>
        </w:tabs>
        <w:ind w:firstLine="720"/>
      </w:pPr>
      <w:rPr>
        <w:rFonts w:ascii="Symbol" w:hAnsi="Symbol" w:hint="default"/>
      </w:rPr>
    </w:lvl>
    <w:lvl w:ilvl="1" w:tplc="F60E205E">
      <w:start w:val="1"/>
      <w:numFmt w:val="bullet"/>
      <w:lvlText w:val="o"/>
      <w:lvlJc w:val="left"/>
      <w:pPr>
        <w:tabs>
          <w:tab w:val="left" w:pos="1440"/>
        </w:tabs>
        <w:ind w:hanging="360"/>
      </w:pPr>
      <w:rPr>
        <w:rFonts w:ascii="Courier New" w:hAnsi="Courier New" w:hint="default"/>
      </w:rPr>
    </w:lvl>
    <w:lvl w:ilvl="2" w:tplc="11BE0F96">
      <w:start w:val="1"/>
      <w:numFmt w:val="bullet"/>
      <w:lvlText w:val=""/>
      <w:lvlJc w:val="left"/>
      <w:pPr>
        <w:tabs>
          <w:tab w:val="left" w:pos="2160"/>
        </w:tabs>
        <w:ind w:hanging="360"/>
      </w:pPr>
      <w:rPr>
        <w:rFonts w:ascii="Wingdings" w:hAnsi="Wingdings" w:hint="default"/>
      </w:rPr>
    </w:lvl>
    <w:lvl w:ilvl="3" w:tplc="2F622614">
      <w:start w:val="1"/>
      <w:numFmt w:val="bullet"/>
      <w:lvlText w:val=""/>
      <w:lvlJc w:val="left"/>
      <w:pPr>
        <w:tabs>
          <w:tab w:val="left" w:pos="2880"/>
        </w:tabs>
        <w:ind w:hanging="360"/>
      </w:pPr>
      <w:rPr>
        <w:rFonts w:ascii="Symbol" w:hAnsi="Symbol" w:hint="default"/>
      </w:rPr>
    </w:lvl>
    <w:lvl w:ilvl="4" w:tplc="2EB8D99A">
      <w:start w:val="1"/>
      <w:numFmt w:val="bullet"/>
      <w:lvlText w:val="o"/>
      <w:lvlJc w:val="left"/>
      <w:pPr>
        <w:tabs>
          <w:tab w:val="left" w:pos="3600"/>
        </w:tabs>
        <w:ind w:hanging="360"/>
      </w:pPr>
      <w:rPr>
        <w:rFonts w:ascii="Courier New" w:hAnsi="Courier New" w:hint="default"/>
      </w:rPr>
    </w:lvl>
    <w:lvl w:ilvl="5" w:tplc="80E42126">
      <w:start w:val="1"/>
      <w:numFmt w:val="bullet"/>
      <w:lvlText w:val=""/>
      <w:lvlJc w:val="left"/>
      <w:pPr>
        <w:tabs>
          <w:tab w:val="left" w:pos="4320"/>
        </w:tabs>
        <w:ind w:hanging="360"/>
      </w:pPr>
      <w:rPr>
        <w:rFonts w:ascii="Wingdings" w:hAnsi="Wingdings" w:hint="default"/>
      </w:rPr>
    </w:lvl>
    <w:lvl w:ilvl="6" w:tplc="2284A840">
      <w:start w:val="1"/>
      <w:numFmt w:val="bullet"/>
      <w:lvlText w:val=""/>
      <w:lvlJc w:val="left"/>
      <w:pPr>
        <w:tabs>
          <w:tab w:val="left" w:pos="5040"/>
        </w:tabs>
        <w:ind w:hanging="360"/>
      </w:pPr>
      <w:rPr>
        <w:rFonts w:ascii="Symbol" w:hAnsi="Symbol" w:hint="default"/>
      </w:rPr>
    </w:lvl>
    <w:lvl w:ilvl="7" w:tplc="0DB89558">
      <w:start w:val="1"/>
      <w:numFmt w:val="bullet"/>
      <w:lvlText w:val="o"/>
      <w:lvlJc w:val="left"/>
      <w:pPr>
        <w:tabs>
          <w:tab w:val="left" w:pos="5760"/>
        </w:tabs>
        <w:ind w:hanging="360"/>
      </w:pPr>
      <w:rPr>
        <w:rFonts w:ascii="Courier New" w:hAnsi="Courier New" w:hint="default"/>
      </w:rPr>
    </w:lvl>
    <w:lvl w:ilvl="8" w:tplc="D36A1F6E">
      <w:start w:val="1"/>
      <w:numFmt w:val="bullet"/>
      <w:lvlText w:val=""/>
      <w:lvlJc w:val="left"/>
      <w:pPr>
        <w:tabs>
          <w:tab w:val="left" w:pos="6480"/>
        </w:tabs>
        <w:ind w:hanging="360"/>
      </w:pPr>
      <w:rPr>
        <w:rFonts w:ascii="Wingdings" w:hAnsi="Wingdings" w:hint="default"/>
      </w:rPr>
    </w:lvl>
  </w:abstractNum>
  <w:abstractNum w:abstractNumId="35" w15:restartNumberingAfterBreak="0">
    <w:nsid w:val="57BE4D4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6674DE"/>
    <w:multiLevelType w:val="hybridMultilevel"/>
    <w:tmpl w:val="FD88EC54"/>
    <w:name w:val="STB List Number 3 DBL"/>
    <w:lvl w:ilvl="0" w:tplc="D2CED712">
      <w:start w:val="1"/>
      <w:numFmt w:val="decimal"/>
      <w:lvlText w:val="%1."/>
      <w:lvlJc w:val="left"/>
      <w:pPr>
        <w:tabs>
          <w:tab w:val="left" w:pos="2520"/>
        </w:tabs>
        <w:ind w:firstLine="2160"/>
      </w:pPr>
    </w:lvl>
    <w:lvl w:ilvl="1" w:tplc="8E2CB9BC">
      <w:start w:val="1"/>
      <w:numFmt w:val="lowerLetter"/>
      <w:lvlText w:val="%2."/>
      <w:lvlJc w:val="left"/>
      <w:pPr>
        <w:tabs>
          <w:tab w:val="left" w:pos="1440"/>
        </w:tabs>
        <w:ind w:hanging="360"/>
      </w:pPr>
    </w:lvl>
    <w:lvl w:ilvl="2" w:tplc="F462F7BC">
      <w:start w:val="1"/>
      <w:numFmt w:val="lowerRoman"/>
      <w:lvlText w:val="%3."/>
      <w:lvlJc w:val="right"/>
      <w:pPr>
        <w:tabs>
          <w:tab w:val="left" w:pos="2160"/>
        </w:tabs>
        <w:ind w:hanging="180"/>
      </w:pPr>
    </w:lvl>
    <w:lvl w:ilvl="3" w:tplc="B43E3550">
      <w:start w:val="1"/>
      <w:numFmt w:val="decimal"/>
      <w:lvlText w:val="%4."/>
      <w:lvlJc w:val="left"/>
      <w:pPr>
        <w:tabs>
          <w:tab w:val="left" w:pos="2880"/>
        </w:tabs>
        <w:ind w:hanging="360"/>
      </w:pPr>
    </w:lvl>
    <w:lvl w:ilvl="4" w:tplc="9CDAF63A">
      <w:start w:val="1"/>
      <w:numFmt w:val="lowerLetter"/>
      <w:lvlText w:val="%5."/>
      <w:lvlJc w:val="left"/>
      <w:pPr>
        <w:tabs>
          <w:tab w:val="left" w:pos="3600"/>
        </w:tabs>
        <w:ind w:hanging="360"/>
      </w:pPr>
    </w:lvl>
    <w:lvl w:ilvl="5" w:tplc="C344ABC0">
      <w:start w:val="1"/>
      <w:numFmt w:val="lowerRoman"/>
      <w:lvlText w:val="%6."/>
      <w:lvlJc w:val="right"/>
      <w:pPr>
        <w:tabs>
          <w:tab w:val="left" w:pos="4320"/>
        </w:tabs>
        <w:ind w:hanging="180"/>
      </w:pPr>
    </w:lvl>
    <w:lvl w:ilvl="6" w:tplc="509CCAF0">
      <w:start w:val="1"/>
      <w:numFmt w:val="decimal"/>
      <w:lvlText w:val="%7."/>
      <w:lvlJc w:val="left"/>
      <w:pPr>
        <w:tabs>
          <w:tab w:val="left" w:pos="5040"/>
        </w:tabs>
        <w:ind w:hanging="360"/>
      </w:pPr>
    </w:lvl>
    <w:lvl w:ilvl="7" w:tplc="D0888862">
      <w:start w:val="1"/>
      <w:numFmt w:val="lowerLetter"/>
      <w:lvlText w:val="%8."/>
      <w:lvlJc w:val="left"/>
      <w:pPr>
        <w:tabs>
          <w:tab w:val="left" w:pos="5760"/>
        </w:tabs>
        <w:ind w:hanging="360"/>
      </w:pPr>
    </w:lvl>
    <w:lvl w:ilvl="8" w:tplc="9C142EAE">
      <w:start w:val="1"/>
      <w:numFmt w:val="lowerRoman"/>
      <w:lvlText w:val="%9."/>
      <w:lvlJc w:val="right"/>
      <w:pPr>
        <w:tabs>
          <w:tab w:val="left" w:pos="6480"/>
        </w:tabs>
        <w:ind w:hanging="180"/>
      </w:pPr>
    </w:lvl>
  </w:abstractNum>
  <w:abstractNum w:abstractNumId="37" w15:restartNumberingAfterBreak="0">
    <w:nsid w:val="5C3063CC"/>
    <w:multiLevelType w:val="multilevel"/>
    <w:tmpl w:val="5CE2B4DA"/>
    <w:name w:val="NumA"/>
    <w:lvl w:ilvl="0">
      <w:start w:val="1"/>
      <w:numFmt w:val="decimal"/>
      <w:lvlText w:val="%1."/>
      <w:lvlJc w:val="left"/>
      <w:pPr>
        <w:tabs>
          <w:tab w:val="num" w:pos="1440"/>
        </w:tabs>
        <w:ind w:left="0" w:firstLine="720"/>
      </w:pPr>
      <w:rPr>
        <w:rFonts w:ascii="Times New Roman" w:hAnsi="Times New Roman" w:cs="Times New Roman" w:hint="cs"/>
        <w:b w:val="0"/>
        <w:i w:val="0"/>
        <w:strike w:val="0"/>
        <w:dstrike w:val="0"/>
        <w:color w:val="auto"/>
        <w:rtl w:val="0"/>
      </w:rPr>
    </w:lvl>
    <w:lvl w:ilvl="1">
      <w:start w:val="1"/>
      <w:numFmt w:val="lowerLetter"/>
      <w:lvlText w:val="(%2)"/>
      <w:lvlJc w:val="left"/>
      <w:pPr>
        <w:tabs>
          <w:tab w:val="num" w:pos="2160"/>
        </w:tabs>
        <w:ind w:left="0" w:firstLine="1440"/>
      </w:pPr>
      <w:rPr>
        <w:rFonts w:ascii="Times New Roman" w:hAnsi="Times New Roman" w:cs="Times New Roman" w:hint="cs"/>
        <w:b w:val="0"/>
        <w:i w:val="0"/>
        <w:strike w:val="0"/>
        <w:dstrike w:val="0"/>
        <w:color w:val="auto"/>
        <w:sz w:val="24"/>
        <w:rtl w:val="0"/>
      </w:rPr>
    </w:lvl>
    <w:lvl w:ilvl="2">
      <w:start w:val="1"/>
      <w:numFmt w:val="lowerRoman"/>
      <w:lvlText w:val="(%3)"/>
      <w:lvlJc w:val="left"/>
      <w:pPr>
        <w:tabs>
          <w:tab w:val="num" w:pos="2880"/>
        </w:tabs>
        <w:ind w:left="0" w:firstLine="2160"/>
      </w:pPr>
      <w:rPr>
        <w:rFonts w:ascii="Times New Roman" w:hAnsi="Times New Roman" w:cs="Times New Roman" w:hint="cs"/>
        <w:b w:val="0"/>
        <w:i w:val="0"/>
        <w:strike w:val="0"/>
        <w:dstrike w:val="0"/>
        <w:color w:val="auto"/>
        <w:sz w:val="24"/>
        <w:rtl w:val="0"/>
      </w:rPr>
    </w:lvl>
    <w:lvl w:ilvl="3">
      <w:start w:val="1"/>
      <w:numFmt w:val="decimal"/>
      <w:lvlText w:val="(%4)"/>
      <w:lvlJc w:val="left"/>
      <w:pPr>
        <w:tabs>
          <w:tab w:val="num" w:pos="1440"/>
        </w:tabs>
        <w:ind w:left="0" w:hanging="360"/>
      </w:pPr>
      <w:rPr>
        <w:rFonts w:hint="default"/>
      </w:rPr>
    </w:lvl>
    <w:lvl w:ilvl="4">
      <w:start w:val="1"/>
      <w:numFmt w:val="lowerLetter"/>
      <w:lvlText w:val="(%5)"/>
      <w:lvlJc w:val="left"/>
      <w:pPr>
        <w:tabs>
          <w:tab w:val="num" w:pos="1800"/>
        </w:tabs>
        <w:ind w:left="0" w:hanging="360"/>
      </w:pPr>
      <w:rPr>
        <w:rFonts w:hint="default"/>
      </w:rPr>
    </w:lvl>
    <w:lvl w:ilvl="5">
      <w:start w:val="1"/>
      <w:numFmt w:val="lowerRoman"/>
      <w:lvlText w:val="(%6)"/>
      <w:lvlJc w:val="left"/>
      <w:pPr>
        <w:tabs>
          <w:tab w:val="num" w:pos="2160"/>
        </w:tabs>
        <w:ind w:left="0" w:hanging="360"/>
      </w:pPr>
      <w:rPr>
        <w:rFonts w:hint="default"/>
      </w:rPr>
    </w:lvl>
    <w:lvl w:ilvl="6">
      <w:start w:val="1"/>
      <w:numFmt w:val="decimal"/>
      <w:lvlText w:val="%7."/>
      <w:lvlJc w:val="left"/>
      <w:pPr>
        <w:tabs>
          <w:tab w:val="num" w:pos="2520"/>
        </w:tabs>
        <w:ind w:left="0" w:hanging="360"/>
      </w:pPr>
      <w:rPr>
        <w:rFonts w:hint="default"/>
      </w:rPr>
    </w:lvl>
    <w:lvl w:ilvl="7">
      <w:start w:val="1"/>
      <w:numFmt w:val="lowerLetter"/>
      <w:lvlText w:val="%8."/>
      <w:lvlJc w:val="left"/>
      <w:pPr>
        <w:tabs>
          <w:tab w:val="num" w:pos="2880"/>
        </w:tabs>
        <w:ind w:left="0" w:hanging="360"/>
      </w:pPr>
      <w:rPr>
        <w:rFonts w:hint="default"/>
      </w:rPr>
    </w:lvl>
    <w:lvl w:ilvl="8">
      <w:start w:val="1"/>
      <w:numFmt w:val="lowerRoman"/>
      <w:lvlText w:val="%9."/>
      <w:lvlJc w:val="left"/>
      <w:pPr>
        <w:tabs>
          <w:tab w:val="num" w:pos="3240"/>
        </w:tabs>
        <w:ind w:left="0" w:hanging="360"/>
      </w:pPr>
      <w:rPr>
        <w:rFonts w:hint="default"/>
      </w:rPr>
    </w:lvl>
  </w:abstractNum>
  <w:abstractNum w:abstractNumId="38" w15:restartNumberingAfterBreak="0">
    <w:nsid w:val="5D26350E"/>
    <w:multiLevelType w:val="hybridMultilevel"/>
    <w:tmpl w:val="254C61D0"/>
    <w:lvl w:ilvl="0" w:tplc="EEF26976">
      <w:start w:val="1"/>
      <w:numFmt w:val="lowerRoman"/>
      <w:lvlText w:val="(%1)"/>
      <w:lvlJc w:val="left"/>
      <w:pPr>
        <w:ind w:left="1800" w:hanging="360"/>
      </w:pPr>
      <w:rPr>
        <w:rFonts w:hint="default"/>
      </w:rPr>
    </w:lvl>
    <w:lvl w:ilvl="1" w:tplc="5D04CA3E" w:tentative="1">
      <w:start w:val="1"/>
      <w:numFmt w:val="lowerLetter"/>
      <w:lvlText w:val="%2."/>
      <w:lvlJc w:val="left"/>
      <w:pPr>
        <w:ind w:left="2520" w:hanging="360"/>
      </w:pPr>
    </w:lvl>
    <w:lvl w:ilvl="2" w:tplc="3BFCAD7E" w:tentative="1">
      <w:start w:val="1"/>
      <w:numFmt w:val="lowerRoman"/>
      <w:lvlText w:val="%3."/>
      <w:lvlJc w:val="right"/>
      <w:pPr>
        <w:ind w:left="3240" w:hanging="180"/>
      </w:pPr>
    </w:lvl>
    <w:lvl w:ilvl="3" w:tplc="345C302A" w:tentative="1">
      <w:start w:val="1"/>
      <w:numFmt w:val="decimal"/>
      <w:lvlText w:val="%4."/>
      <w:lvlJc w:val="left"/>
      <w:pPr>
        <w:ind w:left="3960" w:hanging="360"/>
      </w:pPr>
    </w:lvl>
    <w:lvl w:ilvl="4" w:tplc="03DEA954" w:tentative="1">
      <w:start w:val="1"/>
      <w:numFmt w:val="lowerLetter"/>
      <w:lvlText w:val="%5."/>
      <w:lvlJc w:val="left"/>
      <w:pPr>
        <w:ind w:left="4680" w:hanging="360"/>
      </w:pPr>
    </w:lvl>
    <w:lvl w:ilvl="5" w:tplc="A0D0C934" w:tentative="1">
      <w:start w:val="1"/>
      <w:numFmt w:val="lowerRoman"/>
      <w:lvlText w:val="%6."/>
      <w:lvlJc w:val="right"/>
      <w:pPr>
        <w:ind w:left="5400" w:hanging="180"/>
      </w:pPr>
    </w:lvl>
    <w:lvl w:ilvl="6" w:tplc="52DC53AA" w:tentative="1">
      <w:start w:val="1"/>
      <w:numFmt w:val="decimal"/>
      <w:lvlText w:val="%7."/>
      <w:lvlJc w:val="left"/>
      <w:pPr>
        <w:ind w:left="6120" w:hanging="360"/>
      </w:pPr>
    </w:lvl>
    <w:lvl w:ilvl="7" w:tplc="F25AEED2" w:tentative="1">
      <w:start w:val="1"/>
      <w:numFmt w:val="lowerLetter"/>
      <w:lvlText w:val="%8."/>
      <w:lvlJc w:val="left"/>
      <w:pPr>
        <w:ind w:left="6840" w:hanging="360"/>
      </w:pPr>
    </w:lvl>
    <w:lvl w:ilvl="8" w:tplc="A04AD4A2" w:tentative="1">
      <w:start w:val="1"/>
      <w:numFmt w:val="lowerRoman"/>
      <w:lvlText w:val="%9."/>
      <w:lvlJc w:val="right"/>
      <w:pPr>
        <w:ind w:left="7560" w:hanging="180"/>
      </w:pPr>
    </w:lvl>
  </w:abstractNum>
  <w:abstractNum w:abstractNumId="39" w15:restartNumberingAfterBreak="0">
    <w:nsid w:val="640C6A0A"/>
    <w:multiLevelType w:val="hybridMultilevel"/>
    <w:tmpl w:val="0A500136"/>
    <w:lvl w:ilvl="0" w:tplc="8B802E32">
      <w:numFmt w:val="bullet"/>
      <w:lvlText w:val=""/>
      <w:lvlJc w:val="left"/>
      <w:pPr>
        <w:ind w:left="420" w:hanging="360"/>
      </w:pPr>
      <w:rPr>
        <w:rFonts w:ascii="Symbol" w:eastAsiaTheme="minorHAnsi" w:hAnsi="Symbol" w:cstheme="minorHAnsi" w:hint="default"/>
        <w:b w:val="0"/>
        <w:sz w:val="22"/>
      </w:rPr>
    </w:lvl>
    <w:lvl w:ilvl="1" w:tplc="AC4A41C2" w:tentative="1">
      <w:start w:val="1"/>
      <w:numFmt w:val="bullet"/>
      <w:lvlText w:val="o"/>
      <w:lvlJc w:val="left"/>
      <w:pPr>
        <w:ind w:left="1140" w:hanging="360"/>
      </w:pPr>
      <w:rPr>
        <w:rFonts w:ascii="Courier New" w:hAnsi="Courier New" w:cs="Courier New" w:hint="default"/>
      </w:rPr>
    </w:lvl>
    <w:lvl w:ilvl="2" w:tplc="031488C8" w:tentative="1">
      <w:start w:val="1"/>
      <w:numFmt w:val="bullet"/>
      <w:lvlText w:val=""/>
      <w:lvlJc w:val="left"/>
      <w:pPr>
        <w:ind w:left="1860" w:hanging="360"/>
      </w:pPr>
      <w:rPr>
        <w:rFonts w:ascii="Wingdings" w:hAnsi="Wingdings" w:hint="default"/>
      </w:rPr>
    </w:lvl>
    <w:lvl w:ilvl="3" w:tplc="0B66AD80" w:tentative="1">
      <w:start w:val="1"/>
      <w:numFmt w:val="bullet"/>
      <w:lvlText w:val=""/>
      <w:lvlJc w:val="left"/>
      <w:pPr>
        <w:ind w:left="2580" w:hanging="360"/>
      </w:pPr>
      <w:rPr>
        <w:rFonts w:ascii="Symbol" w:hAnsi="Symbol" w:hint="default"/>
      </w:rPr>
    </w:lvl>
    <w:lvl w:ilvl="4" w:tplc="7F62539C" w:tentative="1">
      <w:start w:val="1"/>
      <w:numFmt w:val="bullet"/>
      <w:lvlText w:val="o"/>
      <w:lvlJc w:val="left"/>
      <w:pPr>
        <w:ind w:left="3300" w:hanging="360"/>
      </w:pPr>
      <w:rPr>
        <w:rFonts w:ascii="Courier New" w:hAnsi="Courier New" w:cs="Courier New" w:hint="default"/>
      </w:rPr>
    </w:lvl>
    <w:lvl w:ilvl="5" w:tplc="E7C02FC4" w:tentative="1">
      <w:start w:val="1"/>
      <w:numFmt w:val="bullet"/>
      <w:lvlText w:val=""/>
      <w:lvlJc w:val="left"/>
      <w:pPr>
        <w:ind w:left="4020" w:hanging="360"/>
      </w:pPr>
      <w:rPr>
        <w:rFonts w:ascii="Wingdings" w:hAnsi="Wingdings" w:hint="default"/>
      </w:rPr>
    </w:lvl>
    <w:lvl w:ilvl="6" w:tplc="CACEC374" w:tentative="1">
      <w:start w:val="1"/>
      <w:numFmt w:val="bullet"/>
      <w:lvlText w:val=""/>
      <w:lvlJc w:val="left"/>
      <w:pPr>
        <w:ind w:left="4740" w:hanging="360"/>
      </w:pPr>
      <w:rPr>
        <w:rFonts w:ascii="Symbol" w:hAnsi="Symbol" w:hint="default"/>
      </w:rPr>
    </w:lvl>
    <w:lvl w:ilvl="7" w:tplc="B3FEB092" w:tentative="1">
      <w:start w:val="1"/>
      <w:numFmt w:val="bullet"/>
      <w:lvlText w:val="o"/>
      <w:lvlJc w:val="left"/>
      <w:pPr>
        <w:ind w:left="5460" w:hanging="360"/>
      </w:pPr>
      <w:rPr>
        <w:rFonts w:ascii="Courier New" w:hAnsi="Courier New" w:cs="Courier New" w:hint="default"/>
      </w:rPr>
    </w:lvl>
    <w:lvl w:ilvl="8" w:tplc="7070E128" w:tentative="1">
      <w:start w:val="1"/>
      <w:numFmt w:val="bullet"/>
      <w:lvlText w:val=""/>
      <w:lvlJc w:val="left"/>
      <w:pPr>
        <w:ind w:left="6180" w:hanging="360"/>
      </w:pPr>
      <w:rPr>
        <w:rFonts w:ascii="Wingdings" w:hAnsi="Wingdings" w:hint="default"/>
      </w:rPr>
    </w:lvl>
  </w:abstractNum>
  <w:abstractNum w:abstractNumId="40" w15:restartNumberingAfterBreak="0">
    <w:nsid w:val="69292571"/>
    <w:multiLevelType w:val="hybridMultilevel"/>
    <w:tmpl w:val="766CA48C"/>
    <w:name w:val="STB List Number 3"/>
    <w:lvl w:ilvl="0" w:tplc="3A7628FA">
      <w:start w:val="1"/>
      <w:numFmt w:val="decimal"/>
      <w:lvlText w:val="%1."/>
      <w:lvlJc w:val="left"/>
      <w:pPr>
        <w:tabs>
          <w:tab w:val="left" w:pos="2520"/>
        </w:tabs>
        <w:ind w:firstLine="2160"/>
      </w:pPr>
    </w:lvl>
    <w:lvl w:ilvl="1" w:tplc="783272E2">
      <w:start w:val="1"/>
      <w:numFmt w:val="lowerLetter"/>
      <w:lvlText w:val="%2."/>
      <w:lvlJc w:val="left"/>
      <w:pPr>
        <w:tabs>
          <w:tab w:val="left" w:pos="1440"/>
        </w:tabs>
        <w:ind w:hanging="360"/>
      </w:pPr>
    </w:lvl>
    <w:lvl w:ilvl="2" w:tplc="E3BAD82A">
      <w:start w:val="1"/>
      <w:numFmt w:val="lowerRoman"/>
      <w:lvlText w:val="%3."/>
      <w:lvlJc w:val="right"/>
      <w:pPr>
        <w:tabs>
          <w:tab w:val="left" w:pos="2160"/>
        </w:tabs>
        <w:ind w:hanging="180"/>
      </w:pPr>
    </w:lvl>
    <w:lvl w:ilvl="3" w:tplc="6AEE9D4A">
      <w:start w:val="1"/>
      <w:numFmt w:val="decimal"/>
      <w:lvlText w:val="%4."/>
      <w:lvlJc w:val="left"/>
      <w:pPr>
        <w:tabs>
          <w:tab w:val="left" w:pos="2880"/>
        </w:tabs>
        <w:ind w:hanging="360"/>
      </w:pPr>
    </w:lvl>
    <w:lvl w:ilvl="4" w:tplc="A28C8474">
      <w:start w:val="1"/>
      <w:numFmt w:val="lowerLetter"/>
      <w:lvlText w:val="%5."/>
      <w:lvlJc w:val="left"/>
      <w:pPr>
        <w:tabs>
          <w:tab w:val="left" w:pos="3600"/>
        </w:tabs>
        <w:ind w:hanging="360"/>
      </w:pPr>
    </w:lvl>
    <w:lvl w:ilvl="5" w:tplc="C5D4E196">
      <w:start w:val="1"/>
      <w:numFmt w:val="lowerRoman"/>
      <w:lvlText w:val="%6."/>
      <w:lvlJc w:val="right"/>
      <w:pPr>
        <w:tabs>
          <w:tab w:val="left" w:pos="4320"/>
        </w:tabs>
        <w:ind w:hanging="180"/>
      </w:pPr>
    </w:lvl>
    <w:lvl w:ilvl="6" w:tplc="F41EDB40">
      <w:start w:val="1"/>
      <w:numFmt w:val="decimal"/>
      <w:lvlText w:val="%7."/>
      <w:lvlJc w:val="left"/>
      <w:pPr>
        <w:tabs>
          <w:tab w:val="left" w:pos="5040"/>
        </w:tabs>
        <w:ind w:hanging="360"/>
      </w:pPr>
    </w:lvl>
    <w:lvl w:ilvl="7" w:tplc="A102619E">
      <w:start w:val="1"/>
      <w:numFmt w:val="lowerLetter"/>
      <w:lvlText w:val="%8."/>
      <w:lvlJc w:val="left"/>
      <w:pPr>
        <w:tabs>
          <w:tab w:val="left" w:pos="5760"/>
        </w:tabs>
        <w:ind w:hanging="360"/>
      </w:pPr>
    </w:lvl>
    <w:lvl w:ilvl="8" w:tplc="62F83A30">
      <w:start w:val="1"/>
      <w:numFmt w:val="lowerRoman"/>
      <w:lvlText w:val="%9."/>
      <w:lvlJc w:val="right"/>
      <w:pPr>
        <w:tabs>
          <w:tab w:val="left" w:pos="6480"/>
        </w:tabs>
        <w:ind w:hanging="180"/>
      </w:pPr>
    </w:lvl>
  </w:abstractNum>
  <w:abstractNum w:abstractNumId="41" w15:restartNumberingAfterBreak="0">
    <w:nsid w:val="6AAF0C9E"/>
    <w:multiLevelType w:val="hybridMultilevel"/>
    <w:tmpl w:val="751405E6"/>
    <w:lvl w:ilvl="0" w:tplc="AE3EF13C">
      <w:start w:val="1"/>
      <w:numFmt w:val="lowerRoman"/>
      <w:lvlText w:val="(%1)"/>
      <w:lvlJc w:val="left"/>
      <w:pPr>
        <w:ind w:left="2160" w:hanging="360"/>
      </w:pPr>
      <w:rPr>
        <w:rFonts w:hint="default"/>
      </w:rPr>
    </w:lvl>
    <w:lvl w:ilvl="1" w:tplc="3D0EAA48" w:tentative="1">
      <w:start w:val="1"/>
      <w:numFmt w:val="lowerLetter"/>
      <w:lvlText w:val="%2."/>
      <w:lvlJc w:val="left"/>
      <w:pPr>
        <w:ind w:left="2880" w:hanging="360"/>
      </w:pPr>
    </w:lvl>
    <w:lvl w:ilvl="2" w:tplc="02F6D33E" w:tentative="1">
      <w:start w:val="1"/>
      <w:numFmt w:val="lowerRoman"/>
      <w:lvlText w:val="%3."/>
      <w:lvlJc w:val="right"/>
      <w:pPr>
        <w:ind w:left="3600" w:hanging="180"/>
      </w:pPr>
    </w:lvl>
    <w:lvl w:ilvl="3" w:tplc="94261826" w:tentative="1">
      <w:start w:val="1"/>
      <w:numFmt w:val="decimal"/>
      <w:lvlText w:val="%4."/>
      <w:lvlJc w:val="left"/>
      <w:pPr>
        <w:ind w:left="4320" w:hanging="360"/>
      </w:pPr>
    </w:lvl>
    <w:lvl w:ilvl="4" w:tplc="DD06ADFE" w:tentative="1">
      <w:start w:val="1"/>
      <w:numFmt w:val="lowerLetter"/>
      <w:lvlText w:val="%5."/>
      <w:lvlJc w:val="left"/>
      <w:pPr>
        <w:ind w:left="5040" w:hanging="360"/>
      </w:pPr>
    </w:lvl>
    <w:lvl w:ilvl="5" w:tplc="6D4C8AB6" w:tentative="1">
      <w:start w:val="1"/>
      <w:numFmt w:val="lowerRoman"/>
      <w:lvlText w:val="%6."/>
      <w:lvlJc w:val="right"/>
      <w:pPr>
        <w:ind w:left="5760" w:hanging="180"/>
      </w:pPr>
    </w:lvl>
    <w:lvl w:ilvl="6" w:tplc="C8DC55EE" w:tentative="1">
      <w:start w:val="1"/>
      <w:numFmt w:val="decimal"/>
      <w:lvlText w:val="%7."/>
      <w:lvlJc w:val="left"/>
      <w:pPr>
        <w:ind w:left="6480" w:hanging="360"/>
      </w:pPr>
    </w:lvl>
    <w:lvl w:ilvl="7" w:tplc="0E84281C" w:tentative="1">
      <w:start w:val="1"/>
      <w:numFmt w:val="lowerLetter"/>
      <w:lvlText w:val="%8."/>
      <w:lvlJc w:val="left"/>
      <w:pPr>
        <w:ind w:left="7200" w:hanging="360"/>
      </w:pPr>
    </w:lvl>
    <w:lvl w:ilvl="8" w:tplc="1EE6E4E4" w:tentative="1">
      <w:start w:val="1"/>
      <w:numFmt w:val="lowerRoman"/>
      <w:lvlText w:val="%9."/>
      <w:lvlJc w:val="right"/>
      <w:pPr>
        <w:ind w:left="7920" w:hanging="180"/>
      </w:pPr>
    </w:lvl>
  </w:abstractNum>
  <w:abstractNum w:abstractNumId="42" w15:restartNumberingAfterBreak="0">
    <w:nsid w:val="6F9C154E"/>
    <w:multiLevelType w:val="hybridMultilevel"/>
    <w:tmpl w:val="B9CC4902"/>
    <w:name w:val="STB Bullet 2"/>
    <w:lvl w:ilvl="0" w:tplc="1A2099A8">
      <w:start w:val="1"/>
      <w:numFmt w:val="bullet"/>
      <w:lvlText w:val=""/>
      <w:lvlJc w:val="left"/>
      <w:pPr>
        <w:tabs>
          <w:tab w:val="left" w:pos="1080"/>
        </w:tabs>
        <w:ind w:firstLine="720"/>
      </w:pPr>
      <w:rPr>
        <w:rFonts w:ascii="Symbol" w:hAnsi="Symbol" w:hint="default"/>
      </w:rPr>
    </w:lvl>
    <w:lvl w:ilvl="1" w:tplc="37AE7C02">
      <w:start w:val="1"/>
      <w:numFmt w:val="bullet"/>
      <w:lvlText w:val="o"/>
      <w:lvlJc w:val="left"/>
      <w:pPr>
        <w:tabs>
          <w:tab w:val="left" w:pos="1440"/>
        </w:tabs>
        <w:ind w:hanging="360"/>
      </w:pPr>
      <w:rPr>
        <w:rFonts w:ascii="Courier New" w:hAnsi="Courier New" w:hint="default"/>
      </w:rPr>
    </w:lvl>
    <w:lvl w:ilvl="2" w:tplc="DAB27762">
      <w:start w:val="1"/>
      <w:numFmt w:val="bullet"/>
      <w:lvlText w:val=""/>
      <w:lvlJc w:val="left"/>
      <w:pPr>
        <w:tabs>
          <w:tab w:val="left" w:pos="2160"/>
        </w:tabs>
        <w:ind w:hanging="360"/>
      </w:pPr>
      <w:rPr>
        <w:rFonts w:ascii="Wingdings" w:hAnsi="Wingdings" w:hint="default"/>
      </w:rPr>
    </w:lvl>
    <w:lvl w:ilvl="3" w:tplc="64208454">
      <w:start w:val="1"/>
      <w:numFmt w:val="bullet"/>
      <w:lvlText w:val=""/>
      <w:lvlJc w:val="left"/>
      <w:pPr>
        <w:tabs>
          <w:tab w:val="left" w:pos="2880"/>
        </w:tabs>
        <w:ind w:hanging="360"/>
      </w:pPr>
      <w:rPr>
        <w:rFonts w:ascii="Symbol" w:hAnsi="Symbol" w:hint="default"/>
      </w:rPr>
    </w:lvl>
    <w:lvl w:ilvl="4" w:tplc="31C47F7C">
      <w:start w:val="1"/>
      <w:numFmt w:val="bullet"/>
      <w:lvlText w:val="o"/>
      <w:lvlJc w:val="left"/>
      <w:pPr>
        <w:tabs>
          <w:tab w:val="left" w:pos="3600"/>
        </w:tabs>
        <w:ind w:hanging="360"/>
      </w:pPr>
      <w:rPr>
        <w:rFonts w:ascii="Courier New" w:hAnsi="Courier New" w:hint="default"/>
      </w:rPr>
    </w:lvl>
    <w:lvl w:ilvl="5" w:tplc="56F46786">
      <w:start w:val="1"/>
      <w:numFmt w:val="bullet"/>
      <w:lvlText w:val=""/>
      <w:lvlJc w:val="left"/>
      <w:pPr>
        <w:tabs>
          <w:tab w:val="left" w:pos="4320"/>
        </w:tabs>
        <w:ind w:hanging="360"/>
      </w:pPr>
      <w:rPr>
        <w:rFonts w:ascii="Wingdings" w:hAnsi="Wingdings" w:hint="default"/>
      </w:rPr>
    </w:lvl>
    <w:lvl w:ilvl="6" w:tplc="FBDAA41A">
      <w:start w:val="1"/>
      <w:numFmt w:val="bullet"/>
      <w:lvlText w:val=""/>
      <w:lvlJc w:val="left"/>
      <w:pPr>
        <w:tabs>
          <w:tab w:val="left" w:pos="5040"/>
        </w:tabs>
        <w:ind w:hanging="360"/>
      </w:pPr>
      <w:rPr>
        <w:rFonts w:ascii="Symbol" w:hAnsi="Symbol" w:hint="default"/>
      </w:rPr>
    </w:lvl>
    <w:lvl w:ilvl="7" w:tplc="16088022">
      <w:start w:val="1"/>
      <w:numFmt w:val="bullet"/>
      <w:lvlText w:val="o"/>
      <w:lvlJc w:val="left"/>
      <w:pPr>
        <w:tabs>
          <w:tab w:val="left" w:pos="5760"/>
        </w:tabs>
        <w:ind w:hanging="360"/>
      </w:pPr>
      <w:rPr>
        <w:rFonts w:ascii="Courier New" w:hAnsi="Courier New" w:hint="default"/>
      </w:rPr>
    </w:lvl>
    <w:lvl w:ilvl="8" w:tplc="3D00A7FC">
      <w:start w:val="1"/>
      <w:numFmt w:val="bullet"/>
      <w:lvlText w:val=""/>
      <w:lvlJc w:val="left"/>
      <w:pPr>
        <w:tabs>
          <w:tab w:val="left" w:pos="6480"/>
        </w:tabs>
        <w:ind w:hanging="360"/>
      </w:pPr>
      <w:rPr>
        <w:rFonts w:ascii="Wingdings" w:hAnsi="Wingdings" w:hint="default"/>
      </w:rPr>
    </w:lvl>
  </w:abstractNum>
  <w:abstractNum w:abstractNumId="43" w15:restartNumberingAfterBreak="0">
    <w:nsid w:val="70C74152"/>
    <w:multiLevelType w:val="hybridMultilevel"/>
    <w:tmpl w:val="826269DA"/>
    <w:name w:val="STB Bullet 3"/>
    <w:lvl w:ilvl="0" w:tplc="A118B7EC">
      <w:start w:val="1"/>
      <w:numFmt w:val="bullet"/>
      <w:lvlText w:val=""/>
      <w:lvlJc w:val="left"/>
      <w:pPr>
        <w:tabs>
          <w:tab w:val="left" w:pos="1440"/>
        </w:tabs>
        <w:ind w:firstLine="1080"/>
      </w:pPr>
      <w:rPr>
        <w:rFonts w:ascii="Symbol" w:hAnsi="Symbol" w:hint="default"/>
      </w:rPr>
    </w:lvl>
    <w:lvl w:ilvl="1" w:tplc="46C8FD30">
      <w:start w:val="1"/>
      <w:numFmt w:val="bullet"/>
      <w:lvlText w:val="o"/>
      <w:lvlJc w:val="left"/>
      <w:pPr>
        <w:tabs>
          <w:tab w:val="left" w:pos="1440"/>
        </w:tabs>
        <w:ind w:hanging="360"/>
      </w:pPr>
      <w:rPr>
        <w:rFonts w:ascii="Courier New" w:hAnsi="Courier New" w:hint="default"/>
      </w:rPr>
    </w:lvl>
    <w:lvl w:ilvl="2" w:tplc="D430B3BC">
      <w:start w:val="1"/>
      <w:numFmt w:val="bullet"/>
      <w:lvlText w:val=""/>
      <w:lvlJc w:val="left"/>
      <w:pPr>
        <w:tabs>
          <w:tab w:val="left" w:pos="2160"/>
        </w:tabs>
        <w:ind w:hanging="360"/>
      </w:pPr>
      <w:rPr>
        <w:rFonts w:ascii="Wingdings" w:hAnsi="Wingdings" w:hint="default"/>
      </w:rPr>
    </w:lvl>
    <w:lvl w:ilvl="3" w:tplc="BF103974">
      <w:start w:val="1"/>
      <w:numFmt w:val="bullet"/>
      <w:lvlText w:val=""/>
      <w:lvlJc w:val="left"/>
      <w:pPr>
        <w:tabs>
          <w:tab w:val="left" w:pos="2880"/>
        </w:tabs>
        <w:ind w:hanging="360"/>
      </w:pPr>
      <w:rPr>
        <w:rFonts w:ascii="Symbol" w:hAnsi="Symbol" w:hint="default"/>
      </w:rPr>
    </w:lvl>
    <w:lvl w:ilvl="4" w:tplc="6A92D80E">
      <w:start w:val="1"/>
      <w:numFmt w:val="bullet"/>
      <w:lvlText w:val="o"/>
      <w:lvlJc w:val="left"/>
      <w:pPr>
        <w:tabs>
          <w:tab w:val="left" w:pos="3600"/>
        </w:tabs>
        <w:ind w:hanging="360"/>
      </w:pPr>
      <w:rPr>
        <w:rFonts w:ascii="Courier New" w:hAnsi="Courier New" w:hint="default"/>
      </w:rPr>
    </w:lvl>
    <w:lvl w:ilvl="5" w:tplc="222EA4CE">
      <w:start w:val="1"/>
      <w:numFmt w:val="bullet"/>
      <w:lvlText w:val=""/>
      <w:lvlJc w:val="left"/>
      <w:pPr>
        <w:tabs>
          <w:tab w:val="left" w:pos="4320"/>
        </w:tabs>
        <w:ind w:hanging="360"/>
      </w:pPr>
      <w:rPr>
        <w:rFonts w:ascii="Wingdings" w:hAnsi="Wingdings" w:hint="default"/>
      </w:rPr>
    </w:lvl>
    <w:lvl w:ilvl="6" w:tplc="F4FCF304">
      <w:start w:val="1"/>
      <w:numFmt w:val="bullet"/>
      <w:lvlText w:val=""/>
      <w:lvlJc w:val="left"/>
      <w:pPr>
        <w:tabs>
          <w:tab w:val="left" w:pos="5040"/>
        </w:tabs>
        <w:ind w:hanging="360"/>
      </w:pPr>
      <w:rPr>
        <w:rFonts w:ascii="Symbol" w:hAnsi="Symbol" w:hint="default"/>
      </w:rPr>
    </w:lvl>
    <w:lvl w:ilvl="7" w:tplc="88047986">
      <w:start w:val="1"/>
      <w:numFmt w:val="bullet"/>
      <w:lvlText w:val="o"/>
      <w:lvlJc w:val="left"/>
      <w:pPr>
        <w:tabs>
          <w:tab w:val="left" w:pos="5760"/>
        </w:tabs>
        <w:ind w:hanging="360"/>
      </w:pPr>
      <w:rPr>
        <w:rFonts w:ascii="Courier New" w:hAnsi="Courier New" w:hint="default"/>
      </w:rPr>
    </w:lvl>
    <w:lvl w:ilvl="8" w:tplc="7940FD14">
      <w:start w:val="1"/>
      <w:numFmt w:val="bullet"/>
      <w:lvlText w:val=""/>
      <w:lvlJc w:val="left"/>
      <w:pPr>
        <w:tabs>
          <w:tab w:val="left" w:pos="6480"/>
        </w:tabs>
        <w:ind w:hanging="360"/>
      </w:pPr>
      <w:rPr>
        <w:rFonts w:ascii="Wingdings" w:hAnsi="Wingdings" w:hint="default"/>
      </w:rPr>
    </w:lvl>
  </w:abstractNum>
  <w:abstractNum w:abstractNumId="44" w15:restartNumberingAfterBreak="0">
    <w:nsid w:val="73D57CA8"/>
    <w:multiLevelType w:val="hybridMultilevel"/>
    <w:tmpl w:val="B6184ADE"/>
    <w:name w:val="STB Bullet 1 DBL"/>
    <w:lvl w:ilvl="0" w:tplc="3404C926">
      <w:start w:val="1"/>
      <w:numFmt w:val="bullet"/>
      <w:lvlText w:val=""/>
      <w:lvlJc w:val="left"/>
      <w:pPr>
        <w:tabs>
          <w:tab w:val="left" w:pos="720"/>
        </w:tabs>
        <w:ind w:firstLine="360"/>
      </w:pPr>
      <w:rPr>
        <w:rFonts w:ascii="Symbol" w:hAnsi="Symbol" w:hint="default"/>
      </w:rPr>
    </w:lvl>
    <w:lvl w:ilvl="1" w:tplc="69A8BA6A">
      <w:start w:val="1"/>
      <w:numFmt w:val="bullet"/>
      <w:lvlText w:val="o"/>
      <w:lvlJc w:val="left"/>
      <w:pPr>
        <w:tabs>
          <w:tab w:val="left" w:pos="1440"/>
        </w:tabs>
        <w:ind w:hanging="360"/>
      </w:pPr>
      <w:rPr>
        <w:rFonts w:ascii="Courier New" w:hAnsi="Courier New" w:hint="default"/>
      </w:rPr>
    </w:lvl>
    <w:lvl w:ilvl="2" w:tplc="F0AE01EA">
      <w:start w:val="1"/>
      <w:numFmt w:val="bullet"/>
      <w:lvlText w:val=""/>
      <w:lvlJc w:val="left"/>
      <w:pPr>
        <w:tabs>
          <w:tab w:val="left" w:pos="2160"/>
        </w:tabs>
        <w:ind w:hanging="360"/>
      </w:pPr>
      <w:rPr>
        <w:rFonts w:ascii="Wingdings" w:hAnsi="Wingdings" w:hint="default"/>
      </w:rPr>
    </w:lvl>
    <w:lvl w:ilvl="3" w:tplc="EDF80CC2">
      <w:start w:val="1"/>
      <w:numFmt w:val="bullet"/>
      <w:lvlText w:val=""/>
      <w:lvlJc w:val="left"/>
      <w:pPr>
        <w:tabs>
          <w:tab w:val="left" w:pos="2880"/>
        </w:tabs>
        <w:ind w:hanging="360"/>
      </w:pPr>
      <w:rPr>
        <w:rFonts w:ascii="Symbol" w:hAnsi="Symbol" w:hint="default"/>
      </w:rPr>
    </w:lvl>
    <w:lvl w:ilvl="4" w:tplc="B680BE74">
      <w:start w:val="1"/>
      <w:numFmt w:val="bullet"/>
      <w:lvlText w:val="o"/>
      <w:lvlJc w:val="left"/>
      <w:pPr>
        <w:tabs>
          <w:tab w:val="left" w:pos="3600"/>
        </w:tabs>
        <w:ind w:hanging="360"/>
      </w:pPr>
      <w:rPr>
        <w:rFonts w:ascii="Courier New" w:hAnsi="Courier New" w:hint="default"/>
      </w:rPr>
    </w:lvl>
    <w:lvl w:ilvl="5" w:tplc="DE282382">
      <w:start w:val="1"/>
      <w:numFmt w:val="bullet"/>
      <w:lvlText w:val=""/>
      <w:lvlJc w:val="left"/>
      <w:pPr>
        <w:tabs>
          <w:tab w:val="left" w:pos="4320"/>
        </w:tabs>
        <w:ind w:hanging="360"/>
      </w:pPr>
      <w:rPr>
        <w:rFonts w:ascii="Wingdings" w:hAnsi="Wingdings" w:hint="default"/>
      </w:rPr>
    </w:lvl>
    <w:lvl w:ilvl="6" w:tplc="839EDD6E">
      <w:start w:val="1"/>
      <w:numFmt w:val="bullet"/>
      <w:lvlText w:val=""/>
      <w:lvlJc w:val="left"/>
      <w:pPr>
        <w:tabs>
          <w:tab w:val="left" w:pos="5040"/>
        </w:tabs>
        <w:ind w:hanging="360"/>
      </w:pPr>
      <w:rPr>
        <w:rFonts w:ascii="Symbol" w:hAnsi="Symbol" w:hint="default"/>
      </w:rPr>
    </w:lvl>
    <w:lvl w:ilvl="7" w:tplc="46AEF176">
      <w:start w:val="1"/>
      <w:numFmt w:val="bullet"/>
      <w:lvlText w:val="o"/>
      <w:lvlJc w:val="left"/>
      <w:pPr>
        <w:tabs>
          <w:tab w:val="left" w:pos="5760"/>
        </w:tabs>
        <w:ind w:hanging="360"/>
      </w:pPr>
      <w:rPr>
        <w:rFonts w:ascii="Courier New" w:hAnsi="Courier New" w:hint="default"/>
      </w:rPr>
    </w:lvl>
    <w:lvl w:ilvl="8" w:tplc="F042DECE">
      <w:start w:val="1"/>
      <w:numFmt w:val="bullet"/>
      <w:lvlText w:val=""/>
      <w:lvlJc w:val="left"/>
      <w:pPr>
        <w:tabs>
          <w:tab w:val="left" w:pos="6480"/>
        </w:tabs>
        <w:ind w:hanging="360"/>
      </w:pPr>
      <w:rPr>
        <w:rFonts w:ascii="Wingdings" w:hAnsi="Wingdings" w:hint="default"/>
      </w:rPr>
    </w:lvl>
  </w:abstractNum>
  <w:abstractNum w:abstractNumId="45" w15:restartNumberingAfterBreak="0">
    <w:nsid w:val="78CC001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4059704">
    <w:abstractNumId w:val="35"/>
  </w:num>
  <w:num w:numId="2" w16cid:durableId="937905000">
    <w:abstractNumId w:val="45"/>
  </w:num>
  <w:num w:numId="3" w16cid:durableId="1573543970">
    <w:abstractNumId w:val="11"/>
  </w:num>
  <w:num w:numId="4" w16cid:durableId="414472164">
    <w:abstractNumId w:val="15"/>
  </w:num>
  <w:num w:numId="5" w16cid:durableId="1479758883">
    <w:abstractNumId w:val="7"/>
  </w:num>
  <w:num w:numId="6" w16cid:durableId="1812751451">
    <w:abstractNumId w:val="6"/>
  </w:num>
  <w:num w:numId="7" w16cid:durableId="1636060638">
    <w:abstractNumId w:val="5"/>
  </w:num>
  <w:num w:numId="8" w16cid:durableId="768280900">
    <w:abstractNumId w:val="4"/>
  </w:num>
  <w:num w:numId="9" w16cid:durableId="528303236">
    <w:abstractNumId w:val="8"/>
  </w:num>
  <w:num w:numId="10" w16cid:durableId="1716656478">
    <w:abstractNumId w:val="3"/>
  </w:num>
  <w:num w:numId="11" w16cid:durableId="1392536824">
    <w:abstractNumId w:val="2"/>
  </w:num>
  <w:num w:numId="12" w16cid:durableId="1427269459">
    <w:abstractNumId w:val="1"/>
  </w:num>
  <w:num w:numId="13" w16cid:durableId="630327986">
    <w:abstractNumId w:val="0"/>
  </w:num>
  <w:num w:numId="14" w16cid:durableId="757558821">
    <w:abstractNumId w:val="14"/>
  </w:num>
  <w:num w:numId="15" w16cid:durableId="253829852">
    <w:abstractNumId w:val="14"/>
  </w:num>
  <w:num w:numId="16" w16cid:durableId="826674242">
    <w:abstractNumId w:val="30"/>
  </w:num>
  <w:num w:numId="17" w16cid:durableId="440076813">
    <w:abstractNumId w:val="18"/>
  </w:num>
  <w:num w:numId="18" w16cid:durableId="1150052575">
    <w:abstractNumId w:val="14"/>
  </w:num>
  <w:num w:numId="19" w16cid:durableId="1193496237">
    <w:abstractNumId w:val="14"/>
  </w:num>
  <w:num w:numId="20" w16cid:durableId="541795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6360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3319952">
    <w:abstractNumId w:val="14"/>
  </w:num>
  <w:num w:numId="23" w16cid:durableId="1062824335">
    <w:abstractNumId w:val="38"/>
  </w:num>
  <w:num w:numId="24" w16cid:durableId="2131242744">
    <w:abstractNumId w:val="41"/>
  </w:num>
  <w:num w:numId="25" w16cid:durableId="18515549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0516017">
    <w:abstractNumId w:val="27"/>
  </w:num>
  <w:num w:numId="27" w16cid:durableId="1400207125">
    <w:abstractNumId w:val="13"/>
  </w:num>
  <w:num w:numId="28" w16cid:durableId="558444347">
    <w:abstractNumId w:val="39"/>
  </w:num>
  <w:num w:numId="29" w16cid:durableId="12735174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8353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89341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5473160">
    <w:abstractNumId w:val="14"/>
  </w:num>
  <w:num w:numId="33" w16cid:durableId="396634744">
    <w:abstractNumId w:val="14"/>
    <w:lvlOverride w:ilvl="0">
      <w:startOverride w:val="14"/>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9198899">
    <w:abstractNumId w:val="14"/>
  </w:num>
  <w:num w:numId="35" w16cid:durableId="715593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9534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8796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7912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2562936">
    <w:abstractNumId w:val="29"/>
  </w:num>
  <w:num w:numId="40" w16cid:durableId="12280274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513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99422">
    <w:abstractNumId w:val="32"/>
  </w:num>
  <w:num w:numId="43" w16cid:durableId="393282476">
    <w:abstractNumId w:val="19"/>
  </w:num>
  <w:num w:numId="44" w16cid:durableId="1608582506">
    <w:abstractNumId w:val="14"/>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27876871">
    <w:abstractNumId w:val="14"/>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76007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3113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48298873">
    <w:abstractNumId w:val="20"/>
  </w:num>
  <w:num w:numId="49" w16cid:durableId="1385984806">
    <w:abstractNumId w:val="20"/>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69062D"/>
    <w:rsid w:val="00000FA2"/>
    <w:rsid w:val="000010EF"/>
    <w:rsid w:val="00001B09"/>
    <w:rsid w:val="00001B14"/>
    <w:rsid w:val="0000200B"/>
    <w:rsid w:val="00003BA7"/>
    <w:rsid w:val="000063F7"/>
    <w:rsid w:val="00010670"/>
    <w:rsid w:val="00010AED"/>
    <w:rsid w:val="0001184A"/>
    <w:rsid w:val="00011851"/>
    <w:rsid w:val="00012B5B"/>
    <w:rsid w:val="00012F47"/>
    <w:rsid w:val="00013BCA"/>
    <w:rsid w:val="0001436A"/>
    <w:rsid w:val="00014C13"/>
    <w:rsid w:val="00014CAA"/>
    <w:rsid w:val="000150EB"/>
    <w:rsid w:val="00017970"/>
    <w:rsid w:val="00017F82"/>
    <w:rsid w:val="00020027"/>
    <w:rsid w:val="0002028E"/>
    <w:rsid w:val="0002108B"/>
    <w:rsid w:val="0002191E"/>
    <w:rsid w:val="00022DDE"/>
    <w:rsid w:val="0002380C"/>
    <w:rsid w:val="00023922"/>
    <w:rsid w:val="00023FC8"/>
    <w:rsid w:val="000241A0"/>
    <w:rsid w:val="0002550F"/>
    <w:rsid w:val="00025904"/>
    <w:rsid w:val="00025BEB"/>
    <w:rsid w:val="000262D8"/>
    <w:rsid w:val="0002687D"/>
    <w:rsid w:val="00027649"/>
    <w:rsid w:val="00027C53"/>
    <w:rsid w:val="0003077D"/>
    <w:rsid w:val="00030B2F"/>
    <w:rsid w:val="000323DE"/>
    <w:rsid w:val="00032B45"/>
    <w:rsid w:val="00033552"/>
    <w:rsid w:val="000345EF"/>
    <w:rsid w:val="000346CF"/>
    <w:rsid w:val="00034A32"/>
    <w:rsid w:val="00034AB9"/>
    <w:rsid w:val="00035C22"/>
    <w:rsid w:val="00036E69"/>
    <w:rsid w:val="0003717C"/>
    <w:rsid w:val="000400E6"/>
    <w:rsid w:val="00041383"/>
    <w:rsid w:val="000416BC"/>
    <w:rsid w:val="00041717"/>
    <w:rsid w:val="000423EA"/>
    <w:rsid w:val="00042AF8"/>
    <w:rsid w:val="000448CA"/>
    <w:rsid w:val="00044C16"/>
    <w:rsid w:val="00045C9F"/>
    <w:rsid w:val="000476B0"/>
    <w:rsid w:val="00047E31"/>
    <w:rsid w:val="00047F73"/>
    <w:rsid w:val="0005038C"/>
    <w:rsid w:val="00050597"/>
    <w:rsid w:val="00051DB6"/>
    <w:rsid w:val="00051E02"/>
    <w:rsid w:val="0005287D"/>
    <w:rsid w:val="00052C9B"/>
    <w:rsid w:val="00053D6F"/>
    <w:rsid w:val="00053DE1"/>
    <w:rsid w:val="00054079"/>
    <w:rsid w:val="00054831"/>
    <w:rsid w:val="000549BA"/>
    <w:rsid w:val="00055AD1"/>
    <w:rsid w:val="00055D0A"/>
    <w:rsid w:val="00056F28"/>
    <w:rsid w:val="00060E29"/>
    <w:rsid w:val="000624F6"/>
    <w:rsid w:val="000626BA"/>
    <w:rsid w:val="00062F12"/>
    <w:rsid w:val="000634F9"/>
    <w:rsid w:val="00063772"/>
    <w:rsid w:val="0006455C"/>
    <w:rsid w:val="00064DD9"/>
    <w:rsid w:val="00064DFE"/>
    <w:rsid w:val="00065E37"/>
    <w:rsid w:val="00066E7C"/>
    <w:rsid w:val="00066E86"/>
    <w:rsid w:val="00067F50"/>
    <w:rsid w:val="00070803"/>
    <w:rsid w:val="000722C8"/>
    <w:rsid w:val="00073CD5"/>
    <w:rsid w:val="00074331"/>
    <w:rsid w:val="00074347"/>
    <w:rsid w:val="00075749"/>
    <w:rsid w:val="00075831"/>
    <w:rsid w:val="000762F3"/>
    <w:rsid w:val="00076664"/>
    <w:rsid w:val="000766BF"/>
    <w:rsid w:val="000767F3"/>
    <w:rsid w:val="000804E3"/>
    <w:rsid w:val="000835C9"/>
    <w:rsid w:val="00083941"/>
    <w:rsid w:val="000843C6"/>
    <w:rsid w:val="00084A4F"/>
    <w:rsid w:val="00084F3C"/>
    <w:rsid w:val="0008570C"/>
    <w:rsid w:val="00085BFB"/>
    <w:rsid w:val="00086EEE"/>
    <w:rsid w:val="00090404"/>
    <w:rsid w:val="0009059F"/>
    <w:rsid w:val="00090F49"/>
    <w:rsid w:val="00091227"/>
    <w:rsid w:val="00092904"/>
    <w:rsid w:val="00093C77"/>
    <w:rsid w:val="00093E47"/>
    <w:rsid w:val="00094026"/>
    <w:rsid w:val="00094769"/>
    <w:rsid w:val="00097061"/>
    <w:rsid w:val="0009746B"/>
    <w:rsid w:val="000A049E"/>
    <w:rsid w:val="000A10D9"/>
    <w:rsid w:val="000A14CC"/>
    <w:rsid w:val="000A1D0D"/>
    <w:rsid w:val="000A277E"/>
    <w:rsid w:val="000A3732"/>
    <w:rsid w:val="000A3C79"/>
    <w:rsid w:val="000A48AF"/>
    <w:rsid w:val="000A48F8"/>
    <w:rsid w:val="000A4DC3"/>
    <w:rsid w:val="000A512F"/>
    <w:rsid w:val="000A5251"/>
    <w:rsid w:val="000A5765"/>
    <w:rsid w:val="000A5C46"/>
    <w:rsid w:val="000A5F8F"/>
    <w:rsid w:val="000A6D49"/>
    <w:rsid w:val="000A75E0"/>
    <w:rsid w:val="000A76DA"/>
    <w:rsid w:val="000A776B"/>
    <w:rsid w:val="000B0609"/>
    <w:rsid w:val="000B0789"/>
    <w:rsid w:val="000B0B08"/>
    <w:rsid w:val="000B14BB"/>
    <w:rsid w:val="000B1D95"/>
    <w:rsid w:val="000B3973"/>
    <w:rsid w:val="000B46DE"/>
    <w:rsid w:val="000B63DE"/>
    <w:rsid w:val="000B6C5C"/>
    <w:rsid w:val="000C1832"/>
    <w:rsid w:val="000C2005"/>
    <w:rsid w:val="000C2F54"/>
    <w:rsid w:val="000C373A"/>
    <w:rsid w:val="000C431D"/>
    <w:rsid w:val="000C57F8"/>
    <w:rsid w:val="000C598E"/>
    <w:rsid w:val="000C640E"/>
    <w:rsid w:val="000C64B2"/>
    <w:rsid w:val="000C6B49"/>
    <w:rsid w:val="000C7587"/>
    <w:rsid w:val="000C761F"/>
    <w:rsid w:val="000C77CC"/>
    <w:rsid w:val="000C7AA6"/>
    <w:rsid w:val="000C7C0D"/>
    <w:rsid w:val="000D0C2A"/>
    <w:rsid w:val="000D11E3"/>
    <w:rsid w:val="000D263F"/>
    <w:rsid w:val="000D53A6"/>
    <w:rsid w:val="000D6AE1"/>
    <w:rsid w:val="000D7EB3"/>
    <w:rsid w:val="000E008A"/>
    <w:rsid w:val="000E02CC"/>
    <w:rsid w:val="000E1082"/>
    <w:rsid w:val="000E1B92"/>
    <w:rsid w:val="000E1EAA"/>
    <w:rsid w:val="000E29CD"/>
    <w:rsid w:val="000E2BD4"/>
    <w:rsid w:val="000E31A2"/>
    <w:rsid w:val="000E3661"/>
    <w:rsid w:val="000E454F"/>
    <w:rsid w:val="000E4560"/>
    <w:rsid w:val="000E61D4"/>
    <w:rsid w:val="000F0A13"/>
    <w:rsid w:val="000F0ED3"/>
    <w:rsid w:val="000F1661"/>
    <w:rsid w:val="000F2C47"/>
    <w:rsid w:val="000F2CFB"/>
    <w:rsid w:val="000F3020"/>
    <w:rsid w:val="000F329A"/>
    <w:rsid w:val="000F3598"/>
    <w:rsid w:val="000F367F"/>
    <w:rsid w:val="000F4326"/>
    <w:rsid w:val="000F4AF8"/>
    <w:rsid w:val="000F4F04"/>
    <w:rsid w:val="000F53D9"/>
    <w:rsid w:val="000F580B"/>
    <w:rsid w:val="000F5903"/>
    <w:rsid w:val="000F5E92"/>
    <w:rsid w:val="000F6866"/>
    <w:rsid w:val="000F7C9B"/>
    <w:rsid w:val="00101A62"/>
    <w:rsid w:val="001026BF"/>
    <w:rsid w:val="0010310B"/>
    <w:rsid w:val="00103E55"/>
    <w:rsid w:val="001044A5"/>
    <w:rsid w:val="00105E23"/>
    <w:rsid w:val="00105E4D"/>
    <w:rsid w:val="00107769"/>
    <w:rsid w:val="0011059C"/>
    <w:rsid w:val="00111172"/>
    <w:rsid w:val="00111482"/>
    <w:rsid w:val="00111DF5"/>
    <w:rsid w:val="001121B1"/>
    <w:rsid w:val="00112753"/>
    <w:rsid w:val="001131C9"/>
    <w:rsid w:val="0011379C"/>
    <w:rsid w:val="00116FE0"/>
    <w:rsid w:val="00117130"/>
    <w:rsid w:val="00117CA7"/>
    <w:rsid w:val="001200B8"/>
    <w:rsid w:val="001201A4"/>
    <w:rsid w:val="001205C5"/>
    <w:rsid w:val="001210E8"/>
    <w:rsid w:val="00121BF6"/>
    <w:rsid w:val="001221D7"/>
    <w:rsid w:val="00124B43"/>
    <w:rsid w:val="00124C18"/>
    <w:rsid w:val="00124CFB"/>
    <w:rsid w:val="00124E9C"/>
    <w:rsid w:val="0012518D"/>
    <w:rsid w:val="001275C5"/>
    <w:rsid w:val="00127825"/>
    <w:rsid w:val="001278A7"/>
    <w:rsid w:val="00127906"/>
    <w:rsid w:val="00127E52"/>
    <w:rsid w:val="0013015C"/>
    <w:rsid w:val="0013030A"/>
    <w:rsid w:val="001305C1"/>
    <w:rsid w:val="00130717"/>
    <w:rsid w:val="00130B60"/>
    <w:rsid w:val="00130E87"/>
    <w:rsid w:val="0013134E"/>
    <w:rsid w:val="00131364"/>
    <w:rsid w:val="00131D37"/>
    <w:rsid w:val="001324CE"/>
    <w:rsid w:val="001325C8"/>
    <w:rsid w:val="00132A90"/>
    <w:rsid w:val="00132AFF"/>
    <w:rsid w:val="00133215"/>
    <w:rsid w:val="001332B6"/>
    <w:rsid w:val="001332E8"/>
    <w:rsid w:val="00133CC1"/>
    <w:rsid w:val="001346B6"/>
    <w:rsid w:val="0013478F"/>
    <w:rsid w:val="00134D03"/>
    <w:rsid w:val="00134E24"/>
    <w:rsid w:val="00134F5D"/>
    <w:rsid w:val="00135005"/>
    <w:rsid w:val="0013530D"/>
    <w:rsid w:val="00135619"/>
    <w:rsid w:val="00135E66"/>
    <w:rsid w:val="001364BC"/>
    <w:rsid w:val="00136612"/>
    <w:rsid w:val="001406C1"/>
    <w:rsid w:val="0014105B"/>
    <w:rsid w:val="00141BE7"/>
    <w:rsid w:val="00142121"/>
    <w:rsid w:val="0014287C"/>
    <w:rsid w:val="001430BF"/>
    <w:rsid w:val="001434A7"/>
    <w:rsid w:val="0014590D"/>
    <w:rsid w:val="00145BB3"/>
    <w:rsid w:val="00145C06"/>
    <w:rsid w:val="00146DF4"/>
    <w:rsid w:val="001471D6"/>
    <w:rsid w:val="001502BE"/>
    <w:rsid w:val="00151700"/>
    <w:rsid w:val="00151C0E"/>
    <w:rsid w:val="00152280"/>
    <w:rsid w:val="00152A21"/>
    <w:rsid w:val="00154141"/>
    <w:rsid w:val="00154170"/>
    <w:rsid w:val="0015447A"/>
    <w:rsid w:val="00154735"/>
    <w:rsid w:val="00155DD3"/>
    <w:rsid w:val="00156817"/>
    <w:rsid w:val="00156C81"/>
    <w:rsid w:val="00157DFD"/>
    <w:rsid w:val="0016280B"/>
    <w:rsid w:val="00163B33"/>
    <w:rsid w:val="00163C36"/>
    <w:rsid w:val="0016404D"/>
    <w:rsid w:val="0016414A"/>
    <w:rsid w:val="0016532B"/>
    <w:rsid w:val="00165842"/>
    <w:rsid w:val="00165F6C"/>
    <w:rsid w:val="00166959"/>
    <w:rsid w:val="00166C5D"/>
    <w:rsid w:val="00166D36"/>
    <w:rsid w:val="0016722B"/>
    <w:rsid w:val="00167731"/>
    <w:rsid w:val="00167FAD"/>
    <w:rsid w:val="001709FB"/>
    <w:rsid w:val="00170A15"/>
    <w:rsid w:val="00170FDE"/>
    <w:rsid w:val="00171A04"/>
    <w:rsid w:val="001727DC"/>
    <w:rsid w:val="0017409E"/>
    <w:rsid w:val="00174354"/>
    <w:rsid w:val="00174CCB"/>
    <w:rsid w:val="00174CE2"/>
    <w:rsid w:val="00175F16"/>
    <w:rsid w:val="00176152"/>
    <w:rsid w:val="0017634D"/>
    <w:rsid w:val="00176D69"/>
    <w:rsid w:val="00177A5E"/>
    <w:rsid w:val="00177BBF"/>
    <w:rsid w:val="00180006"/>
    <w:rsid w:val="00180202"/>
    <w:rsid w:val="00181791"/>
    <w:rsid w:val="001818B7"/>
    <w:rsid w:val="00181D23"/>
    <w:rsid w:val="00181E9F"/>
    <w:rsid w:val="00183C93"/>
    <w:rsid w:val="0018405F"/>
    <w:rsid w:val="00184139"/>
    <w:rsid w:val="00185795"/>
    <w:rsid w:val="00185928"/>
    <w:rsid w:val="001861DF"/>
    <w:rsid w:val="0018693F"/>
    <w:rsid w:val="00186AED"/>
    <w:rsid w:val="00187894"/>
    <w:rsid w:val="00187CF0"/>
    <w:rsid w:val="00190656"/>
    <w:rsid w:val="001915EC"/>
    <w:rsid w:val="001928E3"/>
    <w:rsid w:val="00194061"/>
    <w:rsid w:val="00195E25"/>
    <w:rsid w:val="00195FD8"/>
    <w:rsid w:val="00196268"/>
    <w:rsid w:val="001A0382"/>
    <w:rsid w:val="001A043D"/>
    <w:rsid w:val="001A0846"/>
    <w:rsid w:val="001A09A8"/>
    <w:rsid w:val="001A1922"/>
    <w:rsid w:val="001A21BB"/>
    <w:rsid w:val="001A2F22"/>
    <w:rsid w:val="001A30F4"/>
    <w:rsid w:val="001A375B"/>
    <w:rsid w:val="001A3EA3"/>
    <w:rsid w:val="001A3FE9"/>
    <w:rsid w:val="001A4D07"/>
    <w:rsid w:val="001A7D8F"/>
    <w:rsid w:val="001B14CE"/>
    <w:rsid w:val="001B1E73"/>
    <w:rsid w:val="001B2836"/>
    <w:rsid w:val="001B3253"/>
    <w:rsid w:val="001B3581"/>
    <w:rsid w:val="001B3B83"/>
    <w:rsid w:val="001B4413"/>
    <w:rsid w:val="001B4A43"/>
    <w:rsid w:val="001B4B48"/>
    <w:rsid w:val="001B517A"/>
    <w:rsid w:val="001B539E"/>
    <w:rsid w:val="001B6091"/>
    <w:rsid w:val="001B61E8"/>
    <w:rsid w:val="001B740A"/>
    <w:rsid w:val="001C1084"/>
    <w:rsid w:val="001C19E3"/>
    <w:rsid w:val="001C233F"/>
    <w:rsid w:val="001C2C1E"/>
    <w:rsid w:val="001C2D17"/>
    <w:rsid w:val="001C34F1"/>
    <w:rsid w:val="001C362F"/>
    <w:rsid w:val="001C3964"/>
    <w:rsid w:val="001C43F3"/>
    <w:rsid w:val="001C55B2"/>
    <w:rsid w:val="001C632F"/>
    <w:rsid w:val="001C666F"/>
    <w:rsid w:val="001C7227"/>
    <w:rsid w:val="001D00E4"/>
    <w:rsid w:val="001D2A5E"/>
    <w:rsid w:val="001D2B32"/>
    <w:rsid w:val="001D30FB"/>
    <w:rsid w:val="001D45B3"/>
    <w:rsid w:val="001D4652"/>
    <w:rsid w:val="001D5B7D"/>
    <w:rsid w:val="001D6477"/>
    <w:rsid w:val="001D7EEC"/>
    <w:rsid w:val="001E0FA9"/>
    <w:rsid w:val="001E2414"/>
    <w:rsid w:val="001E2B99"/>
    <w:rsid w:val="001E2D83"/>
    <w:rsid w:val="001E499E"/>
    <w:rsid w:val="001E51D4"/>
    <w:rsid w:val="001E52C1"/>
    <w:rsid w:val="001E5408"/>
    <w:rsid w:val="001E6167"/>
    <w:rsid w:val="001F02CB"/>
    <w:rsid w:val="001F0E8D"/>
    <w:rsid w:val="001F1449"/>
    <w:rsid w:val="001F1CAF"/>
    <w:rsid w:val="001F2DDD"/>
    <w:rsid w:val="001F3312"/>
    <w:rsid w:val="001F3C25"/>
    <w:rsid w:val="001F40B6"/>
    <w:rsid w:val="001F49C9"/>
    <w:rsid w:val="001F4F6C"/>
    <w:rsid w:val="001F5242"/>
    <w:rsid w:val="001F52C7"/>
    <w:rsid w:val="001F53EE"/>
    <w:rsid w:val="001F5AD6"/>
    <w:rsid w:val="001F6C52"/>
    <w:rsid w:val="001F7169"/>
    <w:rsid w:val="001F72FB"/>
    <w:rsid w:val="001F72FD"/>
    <w:rsid w:val="001F7E00"/>
    <w:rsid w:val="0020230C"/>
    <w:rsid w:val="00202DF9"/>
    <w:rsid w:val="00203E02"/>
    <w:rsid w:val="00204316"/>
    <w:rsid w:val="002048A2"/>
    <w:rsid w:val="00205FD3"/>
    <w:rsid w:val="00206271"/>
    <w:rsid w:val="00206ADD"/>
    <w:rsid w:val="00206F40"/>
    <w:rsid w:val="0021075C"/>
    <w:rsid w:val="00212326"/>
    <w:rsid w:val="002124E9"/>
    <w:rsid w:val="002124F4"/>
    <w:rsid w:val="00212D81"/>
    <w:rsid w:val="00213248"/>
    <w:rsid w:val="00213275"/>
    <w:rsid w:val="0021481E"/>
    <w:rsid w:val="00214932"/>
    <w:rsid w:val="00215D5E"/>
    <w:rsid w:val="00215E79"/>
    <w:rsid w:val="00216202"/>
    <w:rsid w:val="00216C31"/>
    <w:rsid w:val="00217ACA"/>
    <w:rsid w:val="00220462"/>
    <w:rsid w:val="00220720"/>
    <w:rsid w:val="002210DD"/>
    <w:rsid w:val="0022171A"/>
    <w:rsid w:val="0022256E"/>
    <w:rsid w:val="002233DA"/>
    <w:rsid w:val="002242C8"/>
    <w:rsid w:val="00224442"/>
    <w:rsid w:val="0022458A"/>
    <w:rsid w:val="00224FE7"/>
    <w:rsid w:val="00225071"/>
    <w:rsid w:val="002268C3"/>
    <w:rsid w:val="00226D9F"/>
    <w:rsid w:val="00227DD0"/>
    <w:rsid w:val="0023090B"/>
    <w:rsid w:val="0023147E"/>
    <w:rsid w:val="00231BC8"/>
    <w:rsid w:val="00232133"/>
    <w:rsid w:val="00232909"/>
    <w:rsid w:val="0023537E"/>
    <w:rsid w:val="002365A3"/>
    <w:rsid w:val="00236A01"/>
    <w:rsid w:val="00240757"/>
    <w:rsid w:val="00240967"/>
    <w:rsid w:val="00240D59"/>
    <w:rsid w:val="00241238"/>
    <w:rsid w:val="00241594"/>
    <w:rsid w:val="00241935"/>
    <w:rsid w:val="00241A62"/>
    <w:rsid w:val="002429E2"/>
    <w:rsid w:val="00244201"/>
    <w:rsid w:val="002456C0"/>
    <w:rsid w:val="00245AAC"/>
    <w:rsid w:val="002461A3"/>
    <w:rsid w:val="00246645"/>
    <w:rsid w:val="002472C3"/>
    <w:rsid w:val="002476B2"/>
    <w:rsid w:val="00247BDF"/>
    <w:rsid w:val="00251644"/>
    <w:rsid w:val="002519EE"/>
    <w:rsid w:val="00251E1D"/>
    <w:rsid w:val="0025259A"/>
    <w:rsid w:val="00253543"/>
    <w:rsid w:val="00253720"/>
    <w:rsid w:val="00254264"/>
    <w:rsid w:val="00254EC9"/>
    <w:rsid w:val="00255C40"/>
    <w:rsid w:val="0025601D"/>
    <w:rsid w:val="002561D2"/>
    <w:rsid w:val="00256284"/>
    <w:rsid w:val="00256FCC"/>
    <w:rsid w:val="0025796F"/>
    <w:rsid w:val="002579C4"/>
    <w:rsid w:val="00257E17"/>
    <w:rsid w:val="00260CEE"/>
    <w:rsid w:val="00260F2B"/>
    <w:rsid w:val="0026150D"/>
    <w:rsid w:val="0026255F"/>
    <w:rsid w:val="00262E94"/>
    <w:rsid w:val="00266DAE"/>
    <w:rsid w:val="00267141"/>
    <w:rsid w:val="00267ECC"/>
    <w:rsid w:val="0027055E"/>
    <w:rsid w:val="00271791"/>
    <w:rsid w:val="00272280"/>
    <w:rsid w:val="0027322B"/>
    <w:rsid w:val="00275156"/>
    <w:rsid w:val="00275743"/>
    <w:rsid w:val="00276877"/>
    <w:rsid w:val="0027766D"/>
    <w:rsid w:val="00277CC9"/>
    <w:rsid w:val="002806B2"/>
    <w:rsid w:val="00280A46"/>
    <w:rsid w:val="002813A0"/>
    <w:rsid w:val="002817CB"/>
    <w:rsid w:val="00282E99"/>
    <w:rsid w:val="002840A3"/>
    <w:rsid w:val="00285615"/>
    <w:rsid w:val="002859ED"/>
    <w:rsid w:val="0028640E"/>
    <w:rsid w:val="002879F5"/>
    <w:rsid w:val="00290CD9"/>
    <w:rsid w:val="00291E18"/>
    <w:rsid w:val="0029217D"/>
    <w:rsid w:val="002923C7"/>
    <w:rsid w:val="002928D8"/>
    <w:rsid w:val="00293582"/>
    <w:rsid w:val="0029372F"/>
    <w:rsid w:val="002939C2"/>
    <w:rsid w:val="0029423A"/>
    <w:rsid w:val="00294C6A"/>
    <w:rsid w:val="00294FA5"/>
    <w:rsid w:val="0029788F"/>
    <w:rsid w:val="002979DA"/>
    <w:rsid w:val="00297CD6"/>
    <w:rsid w:val="002A0268"/>
    <w:rsid w:val="002A1B7E"/>
    <w:rsid w:val="002A1BF1"/>
    <w:rsid w:val="002A2E05"/>
    <w:rsid w:val="002A3BD2"/>
    <w:rsid w:val="002A633E"/>
    <w:rsid w:val="002A6366"/>
    <w:rsid w:val="002A6E66"/>
    <w:rsid w:val="002A78E1"/>
    <w:rsid w:val="002A7F90"/>
    <w:rsid w:val="002A7FBA"/>
    <w:rsid w:val="002B01F4"/>
    <w:rsid w:val="002B08AC"/>
    <w:rsid w:val="002B1565"/>
    <w:rsid w:val="002B1F21"/>
    <w:rsid w:val="002B3FAD"/>
    <w:rsid w:val="002B4CE9"/>
    <w:rsid w:val="002B533A"/>
    <w:rsid w:val="002B716A"/>
    <w:rsid w:val="002B7667"/>
    <w:rsid w:val="002C0204"/>
    <w:rsid w:val="002C0A74"/>
    <w:rsid w:val="002C0AC8"/>
    <w:rsid w:val="002C313F"/>
    <w:rsid w:val="002C31D4"/>
    <w:rsid w:val="002C4D3D"/>
    <w:rsid w:val="002C5067"/>
    <w:rsid w:val="002D21C3"/>
    <w:rsid w:val="002D38D2"/>
    <w:rsid w:val="002D38F7"/>
    <w:rsid w:val="002D3CEF"/>
    <w:rsid w:val="002D4A6B"/>
    <w:rsid w:val="002D562B"/>
    <w:rsid w:val="002D586B"/>
    <w:rsid w:val="002D6151"/>
    <w:rsid w:val="002E0234"/>
    <w:rsid w:val="002E0FD0"/>
    <w:rsid w:val="002E121D"/>
    <w:rsid w:val="002E1FA4"/>
    <w:rsid w:val="002E216D"/>
    <w:rsid w:val="002E274F"/>
    <w:rsid w:val="002E2F9E"/>
    <w:rsid w:val="002E4D7B"/>
    <w:rsid w:val="002E60AF"/>
    <w:rsid w:val="002E639B"/>
    <w:rsid w:val="002E746F"/>
    <w:rsid w:val="002E7EFC"/>
    <w:rsid w:val="002F07BD"/>
    <w:rsid w:val="002F1E99"/>
    <w:rsid w:val="002F249A"/>
    <w:rsid w:val="002F2ED4"/>
    <w:rsid w:val="002F330D"/>
    <w:rsid w:val="002F3515"/>
    <w:rsid w:val="002F4C52"/>
    <w:rsid w:val="002F6B8A"/>
    <w:rsid w:val="002F791A"/>
    <w:rsid w:val="00300142"/>
    <w:rsid w:val="0030014C"/>
    <w:rsid w:val="0030135D"/>
    <w:rsid w:val="00301562"/>
    <w:rsid w:val="0030281A"/>
    <w:rsid w:val="00302891"/>
    <w:rsid w:val="0030368E"/>
    <w:rsid w:val="003040EE"/>
    <w:rsid w:val="00304117"/>
    <w:rsid w:val="003041FA"/>
    <w:rsid w:val="003044DA"/>
    <w:rsid w:val="00306062"/>
    <w:rsid w:val="0030723C"/>
    <w:rsid w:val="00307305"/>
    <w:rsid w:val="00307EEA"/>
    <w:rsid w:val="00310038"/>
    <w:rsid w:val="003112D4"/>
    <w:rsid w:val="00314AFE"/>
    <w:rsid w:val="00316519"/>
    <w:rsid w:val="00316C4B"/>
    <w:rsid w:val="003177D9"/>
    <w:rsid w:val="00317DB7"/>
    <w:rsid w:val="003213FD"/>
    <w:rsid w:val="00321B2D"/>
    <w:rsid w:val="00321E03"/>
    <w:rsid w:val="003247A0"/>
    <w:rsid w:val="0032507B"/>
    <w:rsid w:val="00325E48"/>
    <w:rsid w:val="00327D63"/>
    <w:rsid w:val="00327F4B"/>
    <w:rsid w:val="00331E89"/>
    <w:rsid w:val="0033214E"/>
    <w:rsid w:val="003328E5"/>
    <w:rsid w:val="00333E29"/>
    <w:rsid w:val="00334C39"/>
    <w:rsid w:val="00336867"/>
    <w:rsid w:val="00336E4E"/>
    <w:rsid w:val="00340B3D"/>
    <w:rsid w:val="0034180F"/>
    <w:rsid w:val="003421B2"/>
    <w:rsid w:val="00342229"/>
    <w:rsid w:val="003422EA"/>
    <w:rsid w:val="00342F4F"/>
    <w:rsid w:val="00343510"/>
    <w:rsid w:val="00344012"/>
    <w:rsid w:val="00344178"/>
    <w:rsid w:val="00344B95"/>
    <w:rsid w:val="00346BBF"/>
    <w:rsid w:val="00346EC4"/>
    <w:rsid w:val="00347382"/>
    <w:rsid w:val="00347950"/>
    <w:rsid w:val="00350FF1"/>
    <w:rsid w:val="003519BE"/>
    <w:rsid w:val="00353E89"/>
    <w:rsid w:val="00353EB9"/>
    <w:rsid w:val="0035421A"/>
    <w:rsid w:val="003542DF"/>
    <w:rsid w:val="0035464C"/>
    <w:rsid w:val="003552F1"/>
    <w:rsid w:val="00356759"/>
    <w:rsid w:val="0035679A"/>
    <w:rsid w:val="00360100"/>
    <w:rsid w:val="0036110F"/>
    <w:rsid w:val="003617BA"/>
    <w:rsid w:val="00362E2F"/>
    <w:rsid w:val="003636D8"/>
    <w:rsid w:val="0036428F"/>
    <w:rsid w:val="003667BE"/>
    <w:rsid w:val="003672ED"/>
    <w:rsid w:val="003702A8"/>
    <w:rsid w:val="00370341"/>
    <w:rsid w:val="00371EC1"/>
    <w:rsid w:val="00376F34"/>
    <w:rsid w:val="00377078"/>
    <w:rsid w:val="0037761C"/>
    <w:rsid w:val="00382252"/>
    <w:rsid w:val="003823D3"/>
    <w:rsid w:val="00382EB5"/>
    <w:rsid w:val="00383545"/>
    <w:rsid w:val="00383F52"/>
    <w:rsid w:val="003844B7"/>
    <w:rsid w:val="00384B2C"/>
    <w:rsid w:val="00386A6F"/>
    <w:rsid w:val="00386AA4"/>
    <w:rsid w:val="00386AE3"/>
    <w:rsid w:val="00387C70"/>
    <w:rsid w:val="00391233"/>
    <w:rsid w:val="003912F9"/>
    <w:rsid w:val="00392244"/>
    <w:rsid w:val="00393E1D"/>
    <w:rsid w:val="00394093"/>
    <w:rsid w:val="003954F8"/>
    <w:rsid w:val="00395706"/>
    <w:rsid w:val="003A0C4E"/>
    <w:rsid w:val="003A183C"/>
    <w:rsid w:val="003A19DE"/>
    <w:rsid w:val="003A1EAA"/>
    <w:rsid w:val="003A28C3"/>
    <w:rsid w:val="003A37EA"/>
    <w:rsid w:val="003A3823"/>
    <w:rsid w:val="003A42F0"/>
    <w:rsid w:val="003A488C"/>
    <w:rsid w:val="003A4F71"/>
    <w:rsid w:val="003A625D"/>
    <w:rsid w:val="003B0D39"/>
    <w:rsid w:val="003B14B4"/>
    <w:rsid w:val="003B1B19"/>
    <w:rsid w:val="003B25A8"/>
    <w:rsid w:val="003B4407"/>
    <w:rsid w:val="003B44E4"/>
    <w:rsid w:val="003B4B64"/>
    <w:rsid w:val="003B6948"/>
    <w:rsid w:val="003B7791"/>
    <w:rsid w:val="003B7A60"/>
    <w:rsid w:val="003C00CC"/>
    <w:rsid w:val="003C07B2"/>
    <w:rsid w:val="003C09AF"/>
    <w:rsid w:val="003C0D6F"/>
    <w:rsid w:val="003C0D98"/>
    <w:rsid w:val="003C19C7"/>
    <w:rsid w:val="003C1AF1"/>
    <w:rsid w:val="003C22FA"/>
    <w:rsid w:val="003C2478"/>
    <w:rsid w:val="003C292C"/>
    <w:rsid w:val="003C2DC4"/>
    <w:rsid w:val="003C3257"/>
    <w:rsid w:val="003C36C5"/>
    <w:rsid w:val="003C513E"/>
    <w:rsid w:val="003C61FE"/>
    <w:rsid w:val="003C6B06"/>
    <w:rsid w:val="003C72D2"/>
    <w:rsid w:val="003C759F"/>
    <w:rsid w:val="003D0C3D"/>
    <w:rsid w:val="003D10D1"/>
    <w:rsid w:val="003D1909"/>
    <w:rsid w:val="003D242D"/>
    <w:rsid w:val="003D36EF"/>
    <w:rsid w:val="003D3C6F"/>
    <w:rsid w:val="003D74A1"/>
    <w:rsid w:val="003D7E06"/>
    <w:rsid w:val="003E1EA6"/>
    <w:rsid w:val="003E22A4"/>
    <w:rsid w:val="003E25D4"/>
    <w:rsid w:val="003E2CCB"/>
    <w:rsid w:val="003E3A7D"/>
    <w:rsid w:val="003E3C95"/>
    <w:rsid w:val="003E423A"/>
    <w:rsid w:val="003E45BC"/>
    <w:rsid w:val="003E4A6A"/>
    <w:rsid w:val="003E4ECE"/>
    <w:rsid w:val="003E5156"/>
    <w:rsid w:val="003E524A"/>
    <w:rsid w:val="003E5E52"/>
    <w:rsid w:val="003E6ACC"/>
    <w:rsid w:val="003E70FB"/>
    <w:rsid w:val="003E7807"/>
    <w:rsid w:val="003E7D87"/>
    <w:rsid w:val="003F1C7D"/>
    <w:rsid w:val="003F2EA8"/>
    <w:rsid w:val="003F48D2"/>
    <w:rsid w:val="003F595D"/>
    <w:rsid w:val="003F6B7A"/>
    <w:rsid w:val="003F6DB5"/>
    <w:rsid w:val="003F746D"/>
    <w:rsid w:val="004010EB"/>
    <w:rsid w:val="0040275C"/>
    <w:rsid w:val="00402823"/>
    <w:rsid w:val="00403BAF"/>
    <w:rsid w:val="00403E89"/>
    <w:rsid w:val="00404239"/>
    <w:rsid w:val="00404DA2"/>
    <w:rsid w:val="00406478"/>
    <w:rsid w:val="00406659"/>
    <w:rsid w:val="00406CF2"/>
    <w:rsid w:val="00407257"/>
    <w:rsid w:val="00407FF5"/>
    <w:rsid w:val="004115D7"/>
    <w:rsid w:val="00411E9F"/>
    <w:rsid w:val="0041300A"/>
    <w:rsid w:val="00413126"/>
    <w:rsid w:val="0041315D"/>
    <w:rsid w:val="00413316"/>
    <w:rsid w:val="00413BEF"/>
    <w:rsid w:val="0041434B"/>
    <w:rsid w:val="004156B4"/>
    <w:rsid w:val="004158DC"/>
    <w:rsid w:val="00415CEA"/>
    <w:rsid w:val="00415CF9"/>
    <w:rsid w:val="00416D49"/>
    <w:rsid w:val="00417242"/>
    <w:rsid w:val="00417E59"/>
    <w:rsid w:val="00417E94"/>
    <w:rsid w:val="00417EE1"/>
    <w:rsid w:val="00420410"/>
    <w:rsid w:val="0042119B"/>
    <w:rsid w:val="004216C9"/>
    <w:rsid w:val="00421C5D"/>
    <w:rsid w:val="004248B8"/>
    <w:rsid w:val="00424B9C"/>
    <w:rsid w:val="004258F3"/>
    <w:rsid w:val="00426D2F"/>
    <w:rsid w:val="004273F9"/>
    <w:rsid w:val="00427AAC"/>
    <w:rsid w:val="00427C7A"/>
    <w:rsid w:val="00430138"/>
    <w:rsid w:val="00430A97"/>
    <w:rsid w:val="00430D29"/>
    <w:rsid w:val="00430E32"/>
    <w:rsid w:val="004311AA"/>
    <w:rsid w:val="00431774"/>
    <w:rsid w:val="00432EFD"/>
    <w:rsid w:val="0043335F"/>
    <w:rsid w:val="00433B89"/>
    <w:rsid w:val="00433C81"/>
    <w:rsid w:val="0043427E"/>
    <w:rsid w:val="004343B5"/>
    <w:rsid w:val="00434BB5"/>
    <w:rsid w:val="0043523D"/>
    <w:rsid w:val="00435F8C"/>
    <w:rsid w:val="0043724E"/>
    <w:rsid w:val="00437B52"/>
    <w:rsid w:val="00440D27"/>
    <w:rsid w:val="0044146B"/>
    <w:rsid w:val="0044165A"/>
    <w:rsid w:val="00441ABF"/>
    <w:rsid w:val="00442E6E"/>
    <w:rsid w:val="004456CA"/>
    <w:rsid w:val="00445BE6"/>
    <w:rsid w:val="004460E1"/>
    <w:rsid w:val="004461D5"/>
    <w:rsid w:val="00446651"/>
    <w:rsid w:val="00446A58"/>
    <w:rsid w:val="00447449"/>
    <w:rsid w:val="004477E7"/>
    <w:rsid w:val="00450325"/>
    <w:rsid w:val="004510CD"/>
    <w:rsid w:val="00451729"/>
    <w:rsid w:val="00451A84"/>
    <w:rsid w:val="004525E3"/>
    <w:rsid w:val="004528B5"/>
    <w:rsid w:val="00452EAC"/>
    <w:rsid w:val="00453733"/>
    <w:rsid w:val="00453B99"/>
    <w:rsid w:val="00453EF7"/>
    <w:rsid w:val="004553B1"/>
    <w:rsid w:val="004563F6"/>
    <w:rsid w:val="004603C9"/>
    <w:rsid w:val="00460AB2"/>
    <w:rsid w:val="004615E3"/>
    <w:rsid w:val="00461F2E"/>
    <w:rsid w:val="00462359"/>
    <w:rsid w:val="00462C77"/>
    <w:rsid w:val="00463DBD"/>
    <w:rsid w:val="00466A2F"/>
    <w:rsid w:val="00466D70"/>
    <w:rsid w:val="004673CD"/>
    <w:rsid w:val="0046786F"/>
    <w:rsid w:val="00467C28"/>
    <w:rsid w:val="00467E32"/>
    <w:rsid w:val="004711A2"/>
    <w:rsid w:val="004713DC"/>
    <w:rsid w:val="0047160E"/>
    <w:rsid w:val="0047225C"/>
    <w:rsid w:val="00472A70"/>
    <w:rsid w:val="00472F5B"/>
    <w:rsid w:val="0047358C"/>
    <w:rsid w:val="00473594"/>
    <w:rsid w:val="00473645"/>
    <w:rsid w:val="004740E4"/>
    <w:rsid w:val="00474800"/>
    <w:rsid w:val="004758A1"/>
    <w:rsid w:val="004762EC"/>
    <w:rsid w:val="0047731A"/>
    <w:rsid w:val="00480295"/>
    <w:rsid w:val="00480803"/>
    <w:rsid w:val="00480C17"/>
    <w:rsid w:val="004819EA"/>
    <w:rsid w:val="00481C29"/>
    <w:rsid w:val="004820BF"/>
    <w:rsid w:val="00482BE1"/>
    <w:rsid w:val="0048316B"/>
    <w:rsid w:val="004833B7"/>
    <w:rsid w:val="0048367C"/>
    <w:rsid w:val="00483A6E"/>
    <w:rsid w:val="00483F19"/>
    <w:rsid w:val="004857F0"/>
    <w:rsid w:val="00486120"/>
    <w:rsid w:val="00486B02"/>
    <w:rsid w:val="00486B3E"/>
    <w:rsid w:val="00486C4A"/>
    <w:rsid w:val="00487BF9"/>
    <w:rsid w:val="00491D1B"/>
    <w:rsid w:val="00492D84"/>
    <w:rsid w:val="00493547"/>
    <w:rsid w:val="004937B1"/>
    <w:rsid w:val="00493A07"/>
    <w:rsid w:val="00493EF4"/>
    <w:rsid w:val="00495035"/>
    <w:rsid w:val="00496148"/>
    <w:rsid w:val="00497D90"/>
    <w:rsid w:val="004A0746"/>
    <w:rsid w:val="004A0B0D"/>
    <w:rsid w:val="004A0CB2"/>
    <w:rsid w:val="004A0D73"/>
    <w:rsid w:val="004A1F14"/>
    <w:rsid w:val="004A2E4C"/>
    <w:rsid w:val="004A36CD"/>
    <w:rsid w:val="004A4B48"/>
    <w:rsid w:val="004A4D0E"/>
    <w:rsid w:val="004A4E4C"/>
    <w:rsid w:val="004A536C"/>
    <w:rsid w:val="004A673F"/>
    <w:rsid w:val="004A6BDE"/>
    <w:rsid w:val="004A6C1B"/>
    <w:rsid w:val="004A6C68"/>
    <w:rsid w:val="004A7466"/>
    <w:rsid w:val="004B3591"/>
    <w:rsid w:val="004B3722"/>
    <w:rsid w:val="004B41D1"/>
    <w:rsid w:val="004B5335"/>
    <w:rsid w:val="004B5472"/>
    <w:rsid w:val="004B5A0B"/>
    <w:rsid w:val="004B64C2"/>
    <w:rsid w:val="004B6A57"/>
    <w:rsid w:val="004C00F7"/>
    <w:rsid w:val="004C0893"/>
    <w:rsid w:val="004C0B89"/>
    <w:rsid w:val="004C3151"/>
    <w:rsid w:val="004C4377"/>
    <w:rsid w:val="004C4AAE"/>
    <w:rsid w:val="004C4F50"/>
    <w:rsid w:val="004C6822"/>
    <w:rsid w:val="004D0141"/>
    <w:rsid w:val="004D0A12"/>
    <w:rsid w:val="004D0D2B"/>
    <w:rsid w:val="004D1BB8"/>
    <w:rsid w:val="004D1CCD"/>
    <w:rsid w:val="004D1E4D"/>
    <w:rsid w:val="004D31F8"/>
    <w:rsid w:val="004D3ADD"/>
    <w:rsid w:val="004D493D"/>
    <w:rsid w:val="004D4C12"/>
    <w:rsid w:val="004D4CD1"/>
    <w:rsid w:val="004D59D1"/>
    <w:rsid w:val="004D5E15"/>
    <w:rsid w:val="004D7094"/>
    <w:rsid w:val="004D7391"/>
    <w:rsid w:val="004E0471"/>
    <w:rsid w:val="004E2578"/>
    <w:rsid w:val="004E2A6F"/>
    <w:rsid w:val="004E33E3"/>
    <w:rsid w:val="004E3680"/>
    <w:rsid w:val="004E4664"/>
    <w:rsid w:val="004E4B7D"/>
    <w:rsid w:val="004E5B4D"/>
    <w:rsid w:val="004E695A"/>
    <w:rsid w:val="004E74B0"/>
    <w:rsid w:val="004E780E"/>
    <w:rsid w:val="004E7BFC"/>
    <w:rsid w:val="004E7C24"/>
    <w:rsid w:val="004F0591"/>
    <w:rsid w:val="004F0979"/>
    <w:rsid w:val="004F0CC4"/>
    <w:rsid w:val="004F0E56"/>
    <w:rsid w:val="004F0FFE"/>
    <w:rsid w:val="004F2AD6"/>
    <w:rsid w:val="004F3141"/>
    <w:rsid w:val="004F332D"/>
    <w:rsid w:val="004F33E3"/>
    <w:rsid w:val="004F3AD0"/>
    <w:rsid w:val="004F3B5D"/>
    <w:rsid w:val="004F3E1E"/>
    <w:rsid w:val="004F4E19"/>
    <w:rsid w:val="004F59C0"/>
    <w:rsid w:val="004F6C58"/>
    <w:rsid w:val="004F7F5E"/>
    <w:rsid w:val="00500261"/>
    <w:rsid w:val="00501AEC"/>
    <w:rsid w:val="00501CB1"/>
    <w:rsid w:val="005023C1"/>
    <w:rsid w:val="00502602"/>
    <w:rsid w:val="00502DE9"/>
    <w:rsid w:val="00503539"/>
    <w:rsid w:val="00503BEC"/>
    <w:rsid w:val="00504EC9"/>
    <w:rsid w:val="00505C76"/>
    <w:rsid w:val="00506482"/>
    <w:rsid w:val="00506A20"/>
    <w:rsid w:val="00511502"/>
    <w:rsid w:val="00511F37"/>
    <w:rsid w:val="00513A3B"/>
    <w:rsid w:val="00514757"/>
    <w:rsid w:val="00516957"/>
    <w:rsid w:val="005169A6"/>
    <w:rsid w:val="00517E0F"/>
    <w:rsid w:val="00517EAB"/>
    <w:rsid w:val="00517EDA"/>
    <w:rsid w:val="00520DA7"/>
    <w:rsid w:val="00520DDE"/>
    <w:rsid w:val="0052170F"/>
    <w:rsid w:val="005217FA"/>
    <w:rsid w:val="00522015"/>
    <w:rsid w:val="005220CB"/>
    <w:rsid w:val="00522506"/>
    <w:rsid w:val="005236A0"/>
    <w:rsid w:val="00523F14"/>
    <w:rsid w:val="00524261"/>
    <w:rsid w:val="005247F8"/>
    <w:rsid w:val="00524F7E"/>
    <w:rsid w:val="00527833"/>
    <w:rsid w:val="00527BFB"/>
    <w:rsid w:val="0053143C"/>
    <w:rsid w:val="005321C2"/>
    <w:rsid w:val="00533691"/>
    <w:rsid w:val="0053369F"/>
    <w:rsid w:val="00533FC1"/>
    <w:rsid w:val="0053436D"/>
    <w:rsid w:val="005357B1"/>
    <w:rsid w:val="00535C45"/>
    <w:rsid w:val="00536434"/>
    <w:rsid w:val="0053675B"/>
    <w:rsid w:val="005407DA"/>
    <w:rsid w:val="005407E5"/>
    <w:rsid w:val="00541192"/>
    <w:rsid w:val="0054121A"/>
    <w:rsid w:val="00541F1F"/>
    <w:rsid w:val="005425C3"/>
    <w:rsid w:val="00542747"/>
    <w:rsid w:val="00542825"/>
    <w:rsid w:val="00543A75"/>
    <w:rsid w:val="0054434E"/>
    <w:rsid w:val="00545666"/>
    <w:rsid w:val="00545857"/>
    <w:rsid w:val="00546DAC"/>
    <w:rsid w:val="00546F22"/>
    <w:rsid w:val="00547362"/>
    <w:rsid w:val="00547F53"/>
    <w:rsid w:val="00547FBE"/>
    <w:rsid w:val="00550516"/>
    <w:rsid w:val="0055132A"/>
    <w:rsid w:val="0055134F"/>
    <w:rsid w:val="0055150C"/>
    <w:rsid w:val="0055173A"/>
    <w:rsid w:val="00551C0B"/>
    <w:rsid w:val="0055248F"/>
    <w:rsid w:val="00552ECA"/>
    <w:rsid w:val="0055420A"/>
    <w:rsid w:val="00555B5E"/>
    <w:rsid w:val="00556AAC"/>
    <w:rsid w:val="00556F9A"/>
    <w:rsid w:val="00557231"/>
    <w:rsid w:val="00557F89"/>
    <w:rsid w:val="00560642"/>
    <w:rsid w:val="005611E4"/>
    <w:rsid w:val="00561561"/>
    <w:rsid w:val="00562063"/>
    <w:rsid w:val="00562633"/>
    <w:rsid w:val="00563275"/>
    <w:rsid w:val="005641DB"/>
    <w:rsid w:val="00564A76"/>
    <w:rsid w:val="00565DA0"/>
    <w:rsid w:val="00566242"/>
    <w:rsid w:val="0056666D"/>
    <w:rsid w:val="00566841"/>
    <w:rsid w:val="00566A51"/>
    <w:rsid w:val="005675DF"/>
    <w:rsid w:val="00567974"/>
    <w:rsid w:val="005703A3"/>
    <w:rsid w:val="0057094D"/>
    <w:rsid w:val="00570FE2"/>
    <w:rsid w:val="00571930"/>
    <w:rsid w:val="0057270E"/>
    <w:rsid w:val="005739D2"/>
    <w:rsid w:val="00573E32"/>
    <w:rsid w:val="0057560D"/>
    <w:rsid w:val="005758B0"/>
    <w:rsid w:val="00575CFF"/>
    <w:rsid w:val="005762AC"/>
    <w:rsid w:val="00577252"/>
    <w:rsid w:val="005773A5"/>
    <w:rsid w:val="005777B8"/>
    <w:rsid w:val="00577A06"/>
    <w:rsid w:val="0058005C"/>
    <w:rsid w:val="00580F89"/>
    <w:rsid w:val="0058124C"/>
    <w:rsid w:val="0058167B"/>
    <w:rsid w:val="005818C1"/>
    <w:rsid w:val="00581AE9"/>
    <w:rsid w:val="00582DD2"/>
    <w:rsid w:val="005830C6"/>
    <w:rsid w:val="00583A21"/>
    <w:rsid w:val="00585359"/>
    <w:rsid w:val="0058669B"/>
    <w:rsid w:val="005867B7"/>
    <w:rsid w:val="00587195"/>
    <w:rsid w:val="0058729D"/>
    <w:rsid w:val="00587E8C"/>
    <w:rsid w:val="00587F08"/>
    <w:rsid w:val="00590DFE"/>
    <w:rsid w:val="005913FD"/>
    <w:rsid w:val="005914A4"/>
    <w:rsid w:val="00592336"/>
    <w:rsid w:val="00592A42"/>
    <w:rsid w:val="00592D93"/>
    <w:rsid w:val="00592F14"/>
    <w:rsid w:val="005933CF"/>
    <w:rsid w:val="00593BA3"/>
    <w:rsid w:val="00593CFF"/>
    <w:rsid w:val="005940BD"/>
    <w:rsid w:val="00596650"/>
    <w:rsid w:val="005966B2"/>
    <w:rsid w:val="0059681D"/>
    <w:rsid w:val="005A0447"/>
    <w:rsid w:val="005A1D10"/>
    <w:rsid w:val="005A1F8C"/>
    <w:rsid w:val="005A248B"/>
    <w:rsid w:val="005A2906"/>
    <w:rsid w:val="005A2C0D"/>
    <w:rsid w:val="005A2C87"/>
    <w:rsid w:val="005A378E"/>
    <w:rsid w:val="005A37B5"/>
    <w:rsid w:val="005A3BDE"/>
    <w:rsid w:val="005A4433"/>
    <w:rsid w:val="005A48BC"/>
    <w:rsid w:val="005A48DE"/>
    <w:rsid w:val="005A4A6D"/>
    <w:rsid w:val="005A4BBF"/>
    <w:rsid w:val="005A59CD"/>
    <w:rsid w:val="005A5B43"/>
    <w:rsid w:val="005A65B0"/>
    <w:rsid w:val="005A6F49"/>
    <w:rsid w:val="005A7260"/>
    <w:rsid w:val="005A7456"/>
    <w:rsid w:val="005A761D"/>
    <w:rsid w:val="005A7897"/>
    <w:rsid w:val="005A7EC6"/>
    <w:rsid w:val="005B2915"/>
    <w:rsid w:val="005B29E5"/>
    <w:rsid w:val="005B3231"/>
    <w:rsid w:val="005B403E"/>
    <w:rsid w:val="005B465E"/>
    <w:rsid w:val="005B579F"/>
    <w:rsid w:val="005B5A33"/>
    <w:rsid w:val="005B6214"/>
    <w:rsid w:val="005B6421"/>
    <w:rsid w:val="005C122C"/>
    <w:rsid w:val="005C16F2"/>
    <w:rsid w:val="005C1CB0"/>
    <w:rsid w:val="005C2DE6"/>
    <w:rsid w:val="005C3A86"/>
    <w:rsid w:val="005C4174"/>
    <w:rsid w:val="005C44E4"/>
    <w:rsid w:val="005C4D51"/>
    <w:rsid w:val="005C4FD8"/>
    <w:rsid w:val="005C526A"/>
    <w:rsid w:val="005C5797"/>
    <w:rsid w:val="005C6844"/>
    <w:rsid w:val="005D1AA6"/>
    <w:rsid w:val="005D24CA"/>
    <w:rsid w:val="005D277C"/>
    <w:rsid w:val="005D2CA3"/>
    <w:rsid w:val="005D2E3B"/>
    <w:rsid w:val="005D4221"/>
    <w:rsid w:val="005D548F"/>
    <w:rsid w:val="005D5A0F"/>
    <w:rsid w:val="005D6A79"/>
    <w:rsid w:val="005D7133"/>
    <w:rsid w:val="005D7F8C"/>
    <w:rsid w:val="005E1E13"/>
    <w:rsid w:val="005E23EC"/>
    <w:rsid w:val="005E388A"/>
    <w:rsid w:val="005E3960"/>
    <w:rsid w:val="005E4012"/>
    <w:rsid w:val="005E5232"/>
    <w:rsid w:val="005E58C2"/>
    <w:rsid w:val="005E5C5A"/>
    <w:rsid w:val="005E601F"/>
    <w:rsid w:val="005E6726"/>
    <w:rsid w:val="005E6936"/>
    <w:rsid w:val="005E725D"/>
    <w:rsid w:val="005E7C04"/>
    <w:rsid w:val="005F1463"/>
    <w:rsid w:val="005F1C81"/>
    <w:rsid w:val="005F1CF7"/>
    <w:rsid w:val="005F2293"/>
    <w:rsid w:val="005F22F1"/>
    <w:rsid w:val="005F2D8C"/>
    <w:rsid w:val="005F2FD3"/>
    <w:rsid w:val="005F459B"/>
    <w:rsid w:val="005F4B7D"/>
    <w:rsid w:val="005F4F6F"/>
    <w:rsid w:val="005F5F43"/>
    <w:rsid w:val="005F60B9"/>
    <w:rsid w:val="005F63F2"/>
    <w:rsid w:val="005F6A67"/>
    <w:rsid w:val="005F73AC"/>
    <w:rsid w:val="005F7E7F"/>
    <w:rsid w:val="006010BC"/>
    <w:rsid w:val="006018BB"/>
    <w:rsid w:val="006034B6"/>
    <w:rsid w:val="00603F52"/>
    <w:rsid w:val="006045F6"/>
    <w:rsid w:val="006046D8"/>
    <w:rsid w:val="00604B7D"/>
    <w:rsid w:val="0060507E"/>
    <w:rsid w:val="006054DC"/>
    <w:rsid w:val="00605941"/>
    <w:rsid w:val="0060671A"/>
    <w:rsid w:val="00606726"/>
    <w:rsid w:val="00607F35"/>
    <w:rsid w:val="006109ED"/>
    <w:rsid w:val="00610D5B"/>
    <w:rsid w:val="006115CB"/>
    <w:rsid w:val="00612D60"/>
    <w:rsid w:val="00612E1E"/>
    <w:rsid w:val="00612E49"/>
    <w:rsid w:val="0061346F"/>
    <w:rsid w:val="00614680"/>
    <w:rsid w:val="00614792"/>
    <w:rsid w:val="00614AEC"/>
    <w:rsid w:val="00615084"/>
    <w:rsid w:val="0061597E"/>
    <w:rsid w:val="00616A27"/>
    <w:rsid w:val="00616CA0"/>
    <w:rsid w:val="006179B3"/>
    <w:rsid w:val="00617FEE"/>
    <w:rsid w:val="006200EE"/>
    <w:rsid w:val="006201E2"/>
    <w:rsid w:val="00620388"/>
    <w:rsid w:val="006203C7"/>
    <w:rsid w:val="00621816"/>
    <w:rsid w:val="00621A8C"/>
    <w:rsid w:val="006222CC"/>
    <w:rsid w:val="00622585"/>
    <w:rsid w:val="006228C1"/>
    <w:rsid w:val="00622D85"/>
    <w:rsid w:val="006230B7"/>
    <w:rsid w:val="00623AB6"/>
    <w:rsid w:val="00623DE9"/>
    <w:rsid w:val="00623EC8"/>
    <w:rsid w:val="0062419C"/>
    <w:rsid w:val="006248A6"/>
    <w:rsid w:val="006252F3"/>
    <w:rsid w:val="00625CF7"/>
    <w:rsid w:val="00625D05"/>
    <w:rsid w:val="00626645"/>
    <w:rsid w:val="006267DD"/>
    <w:rsid w:val="00627099"/>
    <w:rsid w:val="00627E4A"/>
    <w:rsid w:val="00627F11"/>
    <w:rsid w:val="00630268"/>
    <w:rsid w:val="0063053B"/>
    <w:rsid w:val="006312C2"/>
    <w:rsid w:val="00631E94"/>
    <w:rsid w:val="006336C1"/>
    <w:rsid w:val="006336ED"/>
    <w:rsid w:val="006339F9"/>
    <w:rsid w:val="0063508B"/>
    <w:rsid w:val="006354EF"/>
    <w:rsid w:val="00635770"/>
    <w:rsid w:val="00635A31"/>
    <w:rsid w:val="00635B2B"/>
    <w:rsid w:val="00635F4D"/>
    <w:rsid w:val="00636652"/>
    <w:rsid w:val="006369AF"/>
    <w:rsid w:val="00636A06"/>
    <w:rsid w:val="00636E0E"/>
    <w:rsid w:val="006379F0"/>
    <w:rsid w:val="00637C4B"/>
    <w:rsid w:val="00637E5C"/>
    <w:rsid w:val="00640128"/>
    <w:rsid w:val="0064044D"/>
    <w:rsid w:val="006414B1"/>
    <w:rsid w:val="006422F6"/>
    <w:rsid w:val="00642B2F"/>
    <w:rsid w:val="00643F8B"/>
    <w:rsid w:val="00645474"/>
    <w:rsid w:val="00645B3C"/>
    <w:rsid w:val="006467D3"/>
    <w:rsid w:val="006500C3"/>
    <w:rsid w:val="006505B6"/>
    <w:rsid w:val="006526B9"/>
    <w:rsid w:val="0065297F"/>
    <w:rsid w:val="0065334E"/>
    <w:rsid w:val="00655CE4"/>
    <w:rsid w:val="0065639B"/>
    <w:rsid w:val="00656EAE"/>
    <w:rsid w:val="00656F19"/>
    <w:rsid w:val="00657B27"/>
    <w:rsid w:val="006612BB"/>
    <w:rsid w:val="006616C2"/>
    <w:rsid w:val="00661E90"/>
    <w:rsid w:val="0066202E"/>
    <w:rsid w:val="00663426"/>
    <w:rsid w:val="006649C9"/>
    <w:rsid w:val="00664C06"/>
    <w:rsid w:val="00664C4D"/>
    <w:rsid w:val="00664E14"/>
    <w:rsid w:val="00664E4D"/>
    <w:rsid w:val="006675AC"/>
    <w:rsid w:val="00667C12"/>
    <w:rsid w:val="00670885"/>
    <w:rsid w:val="00670C45"/>
    <w:rsid w:val="00671C8B"/>
    <w:rsid w:val="00671D9C"/>
    <w:rsid w:val="00673CAD"/>
    <w:rsid w:val="00673F0A"/>
    <w:rsid w:val="0067502E"/>
    <w:rsid w:val="006766AE"/>
    <w:rsid w:val="00680439"/>
    <w:rsid w:val="00680A89"/>
    <w:rsid w:val="006812E4"/>
    <w:rsid w:val="00682E03"/>
    <w:rsid w:val="00683212"/>
    <w:rsid w:val="006833BC"/>
    <w:rsid w:val="006833FA"/>
    <w:rsid w:val="00683EFF"/>
    <w:rsid w:val="00683F18"/>
    <w:rsid w:val="00684903"/>
    <w:rsid w:val="00684AE9"/>
    <w:rsid w:val="00684E34"/>
    <w:rsid w:val="00684EB6"/>
    <w:rsid w:val="00687D40"/>
    <w:rsid w:val="0069007A"/>
    <w:rsid w:val="0069062D"/>
    <w:rsid w:val="006907A9"/>
    <w:rsid w:val="0069099E"/>
    <w:rsid w:val="00691667"/>
    <w:rsid w:val="00691CF2"/>
    <w:rsid w:val="00691EBB"/>
    <w:rsid w:val="0069506E"/>
    <w:rsid w:val="006954B6"/>
    <w:rsid w:val="00695D8A"/>
    <w:rsid w:val="00696C5F"/>
    <w:rsid w:val="006976F1"/>
    <w:rsid w:val="00697857"/>
    <w:rsid w:val="006A03AD"/>
    <w:rsid w:val="006A08A0"/>
    <w:rsid w:val="006A11AD"/>
    <w:rsid w:val="006A1E15"/>
    <w:rsid w:val="006A2523"/>
    <w:rsid w:val="006A2E85"/>
    <w:rsid w:val="006A2EEC"/>
    <w:rsid w:val="006A3290"/>
    <w:rsid w:val="006A4647"/>
    <w:rsid w:val="006A4C7A"/>
    <w:rsid w:val="006A4D44"/>
    <w:rsid w:val="006A4EF9"/>
    <w:rsid w:val="006A5A30"/>
    <w:rsid w:val="006B0A22"/>
    <w:rsid w:val="006B0D53"/>
    <w:rsid w:val="006B0FB7"/>
    <w:rsid w:val="006B103C"/>
    <w:rsid w:val="006B2124"/>
    <w:rsid w:val="006B25FB"/>
    <w:rsid w:val="006B35E1"/>
    <w:rsid w:val="006B49A8"/>
    <w:rsid w:val="006B5F15"/>
    <w:rsid w:val="006B617D"/>
    <w:rsid w:val="006B698D"/>
    <w:rsid w:val="006B74FA"/>
    <w:rsid w:val="006B7669"/>
    <w:rsid w:val="006B78D8"/>
    <w:rsid w:val="006B7CA8"/>
    <w:rsid w:val="006C2AEC"/>
    <w:rsid w:val="006C2DD3"/>
    <w:rsid w:val="006C36E4"/>
    <w:rsid w:val="006C3E51"/>
    <w:rsid w:val="006C53F0"/>
    <w:rsid w:val="006C56A0"/>
    <w:rsid w:val="006C5B61"/>
    <w:rsid w:val="006C5F74"/>
    <w:rsid w:val="006C6138"/>
    <w:rsid w:val="006C72C4"/>
    <w:rsid w:val="006C7385"/>
    <w:rsid w:val="006C759D"/>
    <w:rsid w:val="006C7CDC"/>
    <w:rsid w:val="006D205F"/>
    <w:rsid w:val="006D24B4"/>
    <w:rsid w:val="006D2BCC"/>
    <w:rsid w:val="006D2C0C"/>
    <w:rsid w:val="006D2DE0"/>
    <w:rsid w:val="006D2F3F"/>
    <w:rsid w:val="006D2FA7"/>
    <w:rsid w:val="006D3096"/>
    <w:rsid w:val="006D37C6"/>
    <w:rsid w:val="006D3DF9"/>
    <w:rsid w:val="006D62AD"/>
    <w:rsid w:val="006D68B2"/>
    <w:rsid w:val="006D6969"/>
    <w:rsid w:val="006D6987"/>
    <w:rsid w:val="006D78B0"/>
    <w:rsid w:val="006D7D6B"/>
    <w:rsid w:val="006E0043"/>
    <w:rsid w:val="006E0218"/>
    <w:rsid w:val="006E0521"/>
    <w:rsid w:val="006E0A44"/>
    <w:rsid w:val="006E14D0"/>
    <w:rsid w:val="006E19E4"/>
    <w:rsid w:val="006E1B19"/>
    <w:rsid w:val="006E292C"/>
    <w:rsid w:val="006E40A8"/>
    <w:rsid w:val="006E4944"/>
    <w:rsid w:val="006E515C"/>
    <w:rsid w:val="006E5443"/>
    <w:rsid w:val="006E6AD7"/>
    <w:rsid w:val="006E7068"/>
    <w:rsid w:val="006E7137"/>
    <w:rsid w:val="006E72E9"/>
    <w:rsid w:val="006E7EA5"/>
    <w:rsid w:val="006F040C"/>
    <w:rsid w:val="006F043C"/>
    <w:rsid w:val="006F0895"/>
    <w:rsid w:val="006F0B7F"/>
    <w:rsid w:val="006F1BC1"/>
    <w:rsid w:val="006F260C"/>
    <w:rsid w:val="006F2755"/>
    <w:rsid w:val="006F2DB2"/>
    <w:rsid w:val="006F35CF"/>
    <w:rsid w:val="006F37D7"/>
    <w:rsid w:val="006F39FD"/>
    <w:rsid w:val="006F5141"/>
    <w:rsid w:val="006F64B4"/>
    <w:rsid w:val="006F7192"/>
    <w:rsid w:val="0070005C"/>
    <w:rsid w:val="00700F59"/>
    <w:rsid w:val="00702144"/>
    <w:rsid w:val="00703575"/>
    <w:rsid w:val="00704F83"/>
    <w:rsid w:val="00705911"/>
    <w:rsid w:val="00705DF5"/>
    <w:rsid w:val="00706816"/>
    <w:rsid w:val="00706844"/>
    <w:rsid w:val="00706968"/>
    <w:rsid w:val="0070732B"/>
    <w:rsid w:val="007079DA"/>
    <w:rsid w:val="00707FB7"/>
    <w:rsid w:val="0071067C"/>
    <w:rsid w:val="00710BE6"/>
    <w:rsid w:val="0071174C"/>
    <w:rsid w:val="00711C11"/>
    <w:rsid w:val="00711C24"/>
    <w:rsid w:val="00711CC8"/>
    <w:rsid w:val="00711D08"/>
    <w:rsid w:val="00713D00"/>
    <w:rsid w:val="00713E7A"/>
    <w:rsid w:val="00713F22"/>
    <w:rsid w:val="007152A7"/>
    <w:rsid w:val="007158EE"/>
    <w:rsid w:val="00715BDA"/>
    <w:rsid w:val="00716908"/>
    <w:rsid w:val="00716A7C"/>
    <w:rsid w:val="00716DDB"/>
    <w:rsid w:val="00717D0F"/>
    <w:rsid w:val="007213B3"/>
    <w:rsid w:val="007217F8"/>
    <w:rsid w:val="007219FB"/>
    <w:rsid w:val="00721CCF"/>
    <w:rsid w:val="00722D1D"/>
    <w:rsid w:val="00723FF4"/>
    <w:rsid w:val="0072783C"/>
    <w:rsid w:val="00727AC3"/>
    <w:rsid w:val="00730DC7"/>
    <w:rsid w:val="00730F29"/>
    <w:rsid w:val="00731016"/>
    <w:rsid w:val="00733CB1"/>
    <w:rsid w:val="00734429"/>
    <w:rsid w:val="00734996"/>
    <w:rsid w:val="00734AFE"/>
    <w:rsid w:val="0073660E"/>
    <w:rsid w:val="00737B11"/>
    <w:rsid w:val="0074037E"/>
    <w:rsid w:val="00741C97"/>
    <w:rsid w:val="00742F74"/>
    <w:rsid w:val="00743358"/>
    <w:rsid w:val="0074349C"/>
    <w:rsid w:val="007434B8"/>
    <w:rsid w:val="0074454C"/>
    <w:rsid w:val="00744E14"/>
    <w:rsid w:val="007454CF"/>
    <w:rsid w:val="007459E8"/>
    <w:rsid w:val="00745D29"/>
    <w:rsid w:val="00745D2B"/>
    <w:rsid w:val="00745F98"/>
    <w:rsid w:val="007469B3"/>
    <w:rsid w:val="007506F9"/>
    <w:rsid w:val="00750EE9"/>
    <w:rsid w:val="0075239E"/>
    <w:rsid w:val="00752494"/>
    <w:rsid w:val="00752EB7"/>
    <w:rsid w:val="007537F7"/>
    <w:rsid w:val="00753E4F"/>
    <w:rsid w:val="00754ED7"/>
    <w:rsid w:val="007561F8"/>
    <w:rsid w:val="00756C31"/>
    <w:rsid w:val="00757A50"/>
    <w:rsid w:val="00757CC5"/>
    <w:rsid w:val="007602FD"/>
    <w:rsid w:val="0076044F"/>
    <w:rsid w:val="00761596"/>
    <w:rsid w:val="00763AB3"/>
    <w:rsid w:val="007661A8"/>
    <w:rsid w:val="00767313"/>
    <w:rsid w:val="007700A2"/>
    <w:rsid w:val="00770E7A"/>
    <w:rsid w:val="00772FAE"/>
    <w:rsid w:val="00773A37"/>
    <w:rsid w:val="00773BFF"/>
    <w:rsid w:val="00774215"/>
    <w:rsid w:val="00774266"/>
    <w:rsid w:val="007754BC"/>
    <w:rsid w:val="0077629B"/>
    <w:rsid w:val="00776B9A"/>
    <w:rsid w:val="007777A0"/>
    <w:rsid w:val="00782841"/>
    <w:rsid w:val="00782D9A"/>
    <w:rsid w:val="007831E0"/>
    <w:rsid w:val="007855FF"/>
    <w:rsid w:val="00785663"/>
    <w:rsid w:val="00787271"/>
    <w:rsid w:val="007877E1"/>
    <w:rsid w:val="00787B5E"/>
    <w:rsid w:val="0079033D"/>
    <w:rsid w:val="007903C2"/>
    <w:rsid w:val="007912BD"/>
    <w:rsid w:val="007924B3"/>
    <w:rsid w:val="00793CF8"/>
    <w:rsid w:val="00793FFC"/>
    <w:rsid w:val="00795563"/>
    <w:rsid w:val="007960ED"/>
    <w:rsid w:val="007961C7"/>
    <w:rsid w:val="007977CA"/>
    <w:rsid w:val="007A099B"/>
    <w:rsid w:val="007A1A8C"/>
    <w:rsid w:val="007A1DC2"/>
    <w:rsid w:val="007A204C"/>
    <w:rsid w:val="007A2D52"/>
    <w:rsid w:val="007A3065"/>
    <w:rsid w:val="007A3425"/>
    <w:rsid w:val="007A370B"/>
    <w:rsid w:val="007A3769"/>
    <w:rsid w:val="007A37C9"/>
    <w:rsid w:val="007A3951"/>
    <w:rsid w:val="007A3A66"/>
    <w:rsid w:val="007A417C"/>
    <w:rsid w:val="007A4F4C"/>
    <w:rsid w:val="007A60C6"/>
    <w:rsid w:val="007A69F8"/>
    <w:rsid w:val="007A70EA"/>
    <w:rsid w:val="007A7832"/>
    <w:rsid w:val="007B01E3"/>
    <w:rsid w:val="007B022D"/>
    <w:rsid w:val="007B0C1A"/>
    <w:rsid w:val="007B0DBC"/>
    <w:rsid w:val="007B150A"/>
    <w:rsid w:val="007B1C91"/>
    <w:rsid w:val="007B2687"/>
    <w:rsid w:val="007B2A1B"/>
    <w:rsid w:val="007B2C6E"/>
    <w:rsid w:val="007B4943"/>
    <w:rsid w:val="007B56D5"/>
    <w:rsid w:val="007B60A4"/>
    <w:rsid w:val="007B73AE"/>
    <w:rsid w:val="007C2601"/>
    <w:rsid w:val="007C2F27"/>
    <w:rsid w:val="007C339B"/>
    <w:rsid w:val="007C35AD"/>
    <w:rsid w:val="007C4CB3"/>
    <w:rsid w:val="007C4D89"/>
    <w:rsid w:val="007C4E71"/>
    <w:rsid w:val="007C53A4"/>
    <w:rsid w:val="007C5B71"/>
    <w:rsid w:val="007C698D"/>
    <w:rsid w:val="007C69EA"/>
    <w:rsid w:val="007C7549"/>
    <w:rsid w:val="007C78FD"/>
    <w:rsid w:val="007D1304"/>
    <w:rsid w:val="007D1C70"/>
    <w:rsid w:val="007D2305"/>
    <w:rsid w:val="007D3123"/>
    <w:rsid w:val="007D38F1"/>
    <w:rsid w:val="007D65B8"/>
    <w:rsid w:val="007D73EF"/>
    <w:rsid w:val="007D750C"/>
    <w:rsid w:val="007D7618"/>
    <w:rsid w:val="007D7FEE"/>
    <w:rsid w:val="007E05CD"/>
    <w:rsid w:val="007E0E5E"/>
    <w:rsid w:val="007E109A"/>
    <w:rsid w:val="007E122D"/>
    <w:rsid w:val="007E1CF1"/>
    <w:rsid w:val="007E3239"/>
    <w:rsid w:val="007E3B1B"/>
    <w:rsid w:val="007E4924"/>
    <w:rsid w:val="007E52AA"/>
    <w:rsid w:val="007E5D3F"/>
    <w:rsid w:val="007E6185"/>
    <w:rsid w:val="007E65DF"/>
    <w:rsid w:val="007E6B4C"/>
    <w:rsid w:val="007E6C35"/>
    <w:rsid w:val="007E6ECD"/>
    <w:rsid w:val="007E768E"/>
    <w:rsid w:val="007E7C8D"/>
    <w:rsid w:val="007F0280"/>
    <w:rsid w:val="007F0527"/>
    <w:rsid w:val="007F060B"/>
    <w:rsid w:val="007F0B89"/>
    <w:rsid w:val="007F0D44"/>
    <w:rsid w:val="007F1E92"/>
    <w:rsid w:val="007F21A7"/>
    <w:rsid w:val="007F3D26"/>
    <w:rsid w:val="007F3F4C"/>
    <w:rsid w:val="007F44F6"/>
    <w:rsid w:val="007F48D6"/>
    <w:rsid w:val="007F506A"/>
    <w:rsid w:val="007F57B3"/>
    <w:rsid w:val="007F6B02"/>
    <w:rsid w:val="007F6BFC"/>
    <w:rsid w:val="007F6F0F"/>
    <w:rsid w:val="007F6F73"/>
    <w:rsid w:val="007F779C"/>
    <w:rsid w:val="00801F16"/>
    <w:rsid w:val="00802920"/>
    <w:rsid w:val="00803D65"/>
    <w:rsid w:val="008040E3"/>
    <w:rsid w:val="008046A1"/>
    <w:rsid w:val="00804760"/>
    <w:rsid w:val="00805915"/>
    <w:rsid w:val="00805B6E"/>
    <w:rsid w:val="00806543"/>
    <w:rsid w:val="008066B7"/>
    <w:rsid w:val="008071CE"/>
    <w:rsid w:val="00807207"/>
    <w:rsid w:val="008077B2"/>
    <w:rsid w:val="00807B47"/>
    <w:rsid w:val="00810BC1"/>
    <w:rsid w:val="008110EF"/>
    <w:rsid w:val="008116DD"/>
    <w:rsid w:val="00812885"/>
    <w:rsid w:val="00812971"/>
    <w:rsid w:val="00812F84"/>
    <w:rsid w:val="0081300E"/>
    <w:rsid w:val="0081316B"/>
    <w:rsid w:val="008153B7"/>
    <w:rsid w:val="00816424"/>
    <w:rsid w:val="008168BB"/>
    <w:rsid w:val="00816BBB"/>
    <w:rsid w:val="00816C36"/>
    <w:rsid w:val="00817D5E"/>
    <w:rsid w:val="0082081F"/>
    <w:rsid w:val="00820824"/>
    <w:rsid w:val="008211A9"/>
    <w:rsid w:val="008215B7"/>
    <w:rsid w:val="00821F2D"/>
    <w:rsid w:val="008224EB"/>
    <w:rsid w:val="00823493"/>
    <w:rsid w:val="008248DD"/>
    <w:rsid w:val="0082637A"/>
    <w:rsid w:val="008268D4"/>
    <w:rsid w:val="00830018"/>
    <w:rsid w:val="00830B58"/>
    <w:rsid w:val="00832629"/>
    <w:rsid w:val="00832C75"/>
    <w:rsid w:val="008336CF"/>
    <w:rsid w:val="0083589C"/>
    <w:rsid w:val="00835C70"/>
    <w:rsid w:val="00836130"/>
    <w:rsid w:val="008409A2"/>
    <w:rsid w:val="00840BB6"/>
    <w:rsid w:val="00842083"/>
    <w:rsid w:val="00842BAD"/>
    <w:rsid w:val="00844A60"/>
    <w:rsid w:val="00844F21"/>
    <w:rsid w:val="00845387"/>
    <w:rsid w:val="00845923"/>
    <w:rsid w:val="00846651"/>
    <w:rsid w:val="008469D0"/>
    <w:rsid w:val="0084727A"/>
    <w:rsid w:val="008476E2"/>
    <w:rsid w:val="008501F9"/>
    <w:rsid w:val="00850779"/>
    <w:rsid w:val="008522C4"/>
    <w:rsid w:val="008524D4"/>
    <w:rsid w:val="0085355B"/>
    <w:rsid w:val="00853BF6"/>
    <w:rsid w:val="00854441"/>
    <w:rsid w:val="00855092"/>
    <w:rsid w:val="008550DB"/>
    <w:rsid w:val="00857312"/>
    <w:rsid w:val="008573B4"/>
    <w:rsid w:val="00857F45"/>
    <w:rsid w:val="0086006F"/>
    <w:rsid w:val="008608C3"/>
    <w:rsid w:val="008609CF"/>
    <w:rsid w:val="008610B9"/>
    <w:rsid w:val="00861C7E"/>
    <w:rsid w:val="00862575"/>
    <w:rsid w:val="00862A32"/>
    <w:rsid w:val="00862A70"/>
    <w:rsid w:val="00863AEB"/>
    <w:rsid w:val="00863F27"/>
    <w:rsid w:val="00864EB6"/>
    <w:rsid w:val="00864F04"/>
    <w:rsid w:val="00865AB5"/>
    <w:rsid w:val="00866906"/>
    <w:rsid w:val="00870D34"/>
    <w:rsid w:val="00870F5A"/>
    <w:rsid w:val="00870FEF"/>
    <w:rsid w:val="00872E9D"/>
    <w:rsid w:val="00872ED6"/>
    <w:rsid w:val="008747B1"/>
    <w:rsid w:val="00875D08"/>
    <w:rsid w:val="008769C7"/>
    <w:rsid w:val="00876F80"/>
    <w:rsid w:val="008774A7"/>
    <w:rsid w:val="008806D9"/>
    <w:rsid w:val="0088077B"/>
    <w:rsid w:val="00880B4D"/>
    <w:rsid w:val="008816B4"/>
    <w:rsid w:val="00881718"/>
    <w:rsid w:val="00881F97"/>
    <w:rsid w:val="00882024"/>
    <w:rsid w:val="0088490A"/>
    <w:rsid w:val="0088537A"/>
    <w:rsid w:val="00885D10"/>
    <w:rsid w:val="00886FF7"/>
    <w:rsid w:val="008876C1"/>
    <w:rsid w:val="00887D3C"/>
    <w:rsid w:val="008900B4"/>
    <w:rsid w:val="0089245D"/>
    <w:rsid w:val="008925F8"/>
    <w:rsid w:val="008931CA"/>
    <w:rsid w:val="008934EA"/>
    <w:rsid w:val="00894577"/>
    <w:rsid w:val="00895A6D"/>
    <w:rsid w:val="00895E15"/>
    <w:rsid w:val="00896384"/>
    <w:rsid w:val="008965F3"/>
    <w:rsid w:val="00896B68"/>
    <w:rsid w:val="008971A0"/>
    <w:rsid w:val="00897254"/>
    <w:rsid w:val="00897D66"/>
    <w:rsid w:val="008A16C2"/>
    <w:rsid w:val="008A26BD"/>
    <w:rsid w:val="008A2C5D"/>
    <w:rsid w:val="008A2C71"/>
    <w:rsid w:val="008A2DAD"/>
    <w:rsid w:val="008A44C8"/>
    <w:rsid w:val="008A518F"/>
    <w:rsid w:val="008A5284"/>
    <w:rsid w:val="008A580B"/>
    <w:rsid w:val="008A5E73"/>
    <w:rsid w:val="008A60E2"/>
    <w:rsid w:val="008A6E14"/>
    <w:rsid w:val="008B001C"/>
    <w:rsid w:val="008B0842"/>
    <w:rsid w:val="008B092F"/>
    <w:rsid w:val="008B122A"/>
    <w:rsid w:val="008B17B6"/>
    <w:rsid w:val="008B299C"/>
    <w:rsid w:val="008B30B9"/>
    <w:rsid w:val="008B4EC4"/>
    <w:rsid w:val="008B6662"/>
    <w:rsid w:val="008B7317"/>
    <w:rsid w:val="008B73FF"/>
    <w:rsid w:val="008C0D8A"/>
    <w:rsid w:val="008C1D2B"/>
    <w:rsid w:val="008C2E0C"/>
    <w:rsid w:val="008C35E7"/>
    <w:rsid w:val="008C408F"/>
    <w:rsid w:val="008C40F8"/>
    <w:rsid w:val="008C4762"/>
    <w:rsid w:val="008C52D8"/>
    <w:rsid w:val="008C5499"/>
    <w:rsid w:val="008C5A14"/>
    <w:rsid w:val="008C5AA0"/>
    <w:rsid w:val="008C6FA5"/>
    <w:rsid w:val="008C75AA"/>
    <w:rsid w:val="008D137B"/>
    <w:rsid w:val="008D28C2"/>
    <w:rsid w:val="008D4450"/>
    <w:rsid w:val="008D4490"/>
    <w:rsid w:val="008D4A9E"/>
    <w:rsid w:val="008D54B3"/>
    <w:rsid w:val="008D55F9"/>
    <w:rsid w:val="008D63FC"/>
    <w:rsid w:val="008D6527"/>
    <w:rsid w:val="008D68A4"/>
    <w:rsid w:val="008D716A"/>
    <w:rsid w:val="008D7BB5"/>
    <w:rsid w:val="008E00BB"/>
    <w:rsid w:val="008E0F0F"/>
    <w:rsid w:val="008E2956"/>
    <w:rsid w:val="008E2A90"/>
    <w:rsid w:val="008E3596"/>
    <w:rsid w:val="008E35BD"/>
    <w:rsid w:val="008E3B11"/>
    <w:rsid w:val="008E4CE9"/>
    <w:rsid w:val="008E5BC2"/>
    <w:rsid w:val="008E6198"/>
    <w:rsid w:val="008E639C"/>
    <w:rsid w:val="008E63C4"/>
    <w:rsid w:val="008E6D96"/>
    <w:rsid w:val="008E71D9"/>
    <w:rsid w:val="008E7D5F"/>
    <w:rsid w:val="008F0A3A"/>
    <w:rsid w:val="008F1051"/>
    <w:rsid w:val="008F2101"/>
    <w:rsid w:val="008F3884"/>
    <w:rsid w:val="008F38A0"/>
    <w:rsid w:val="008F3D4E"/>
    <w:rsid w:val="008F3F3A"/>
    <w:rsid w:val="008F41AB"/>
    <w:rsid w:val="008F4946"/>
    <w:rsid w:val="008F51AD"/>
    <w:rsid w:val="008F56AF"/>
    <w:rsid w:val="008F6E23"/>
    <w:rsid w:val="0090003A"/>
    <w:rsid w:val="0090137C"/>
    <w:rsid w:val="009021D3"/>
    <w:rsid w:val="0090269E"/>
    <w:rsid w:val="0090416A"/>
    <w:rsid w:val="00904740"/>
    <w:rsid w:val="00905256"/>
    <w:rsid w:val="009054FC"/>
    <w:rsid w:val="009064D9"/>
    <w:rsid w:val="009065DD"/>
    <w:rsid w:val="00907C79"/>
    <w:rsid w:val="00910E33"/>
    <w:rsid w:val="009116F4"/>
    <w:rsid w:val="00911E34"/>
    <w:rsid w:val="00911F09"/>
    <w:rsid w:val="00911FF5"/>
    <w:rsid w:val="00912212"/>
    <w:rsid w:val="00912523"/>
    <w:rsid w:val="00913622"/>
    <w:rsid w:val="0091451B"/>
    <w:rsid w:val="00914997"/>
    <w:rsid w:val="0091726C"/>
    <w:rsid w:val="009208D9"/>
    <w:rsid w:val="00920C56"/>
    <w:rsid w:val="00923AAA"/>
    <w:rsid w:val="00924A15"/>
    <w:rsid w:val="00924C94"/>
    <w:rsid w:val="00925B6C"/>
    <w:rsid w:val="009262E3"/>
    <w:rsid w:val="00926D27"/>
    <w:rsid w:val="009272BA"/>
    <w:rsid w:val="00927459"/>
    <w:rsid w:val="009274AA"/>
    <w:rsid w:val="0093107D"/>
    <w:rsid w:val="00931A54"/>
    <w:rsid w:val="00932D24"/>
    <w:rsid w:val="00932D42"/>
    <w:rsid w:val="00933DD3"/>
    <w:rsid w:val="009357BF"/>
    <w:rsid w:val="00935966"/>
    <w:rsid w:val="009369C5"/>
    <w:rsid w:val="00936EED"/>
    <w:rsid w:val="0093714B"/>
    <w:rsid w:val="0094129E"/>
    <w:rsid w:val="0094131E"/>
    <w:rsid w:val="009422EC"/>
    <w:rsid w:val="00942EE5"/>
    <w:rsid w:val="0094345D"/>
    <w:rsid w:val="00944445"/>
    <w:rsid w:val="0094481F"/>
    <w:rsid w:val="00944D69"/>
    <w:rsid w:val="00945E49"/>
    <w:rsid w:val="00946A00"/>
    <w:rsid w:val="00947327"/>
    <w:rsid w:val="00947781"/>
    <w:rsid w:val="00947E8C"/>
    <w:rsid w:val="0095009F"/>
    <w:rsid w:val="00950998"/>
    <w:rsid w:val="0095100C"/>
    <w:rsid w:val="00952091"/>
    <w:rsid w:val="009529C2"/>
    <w:rsid w:val="00952DD5"/>
    <w:rsid w:val="00953F20"/>
    <w:rsid w:val="00954B64"/>
    <w:rsid w:val="00955E8A"/>
    <w:rsid w:val="0095653A"/>
    <w:rsid w:val="00956AA8"/>
    <w:rsid w:val="009579AB"/>
    <w:rsid w:val="00957AFA"/>
    <w:rsid w:val="00957EC6"/>
    <w:rsid w:val="009600DE"/>
    <w:rsid w:val="009604B8"/>
    <w:rsid w:val="00960FF8"/>
    <w:rsid w:val="00961ECC"/>
    <w:rsid w:val="0096202B"/>
    <w:rsid w:val="00962876"/>
    <w:rsid w:val="00962B09"/>
    <w:rsid w:val="00963D0B"/>
    <w:rsid w:val="00963E19"/>
    <w:rsid w:val="0096457C"/>
    <w:rsid w:val="00964E2E"/>
    <w:rsid w:val="009659D1"/>
    <w:rsid w:val="0096673C"/>
    <w:rsid w:val="00966996"/>
    <w:rsid w:val="00967C0C"/>
    <w:rsid w:val="0097025C"/>
    <w:rsid w:val="0097078A"/>
    <w:rsid w:val="009711C0"/>
    <w:rsid w:val="009717ED"/>
    <w:rsid w:val="009726A5"/>
    <w:rsid w:val="00972788"/>
    <w:rsid w:val="00973DF0"/>
    <w:rsid w:val="00974170"/>
    <w:rsid w:val="00974396"/>
    <w:rsid w:val="00974E0F"/>
    <w:rsid w:val="00977094"/>
    <w:rsid w:val="0098090C"/>
    <w:rsid w:val="00981546"/>
    <w:rsid w:val="00981A54"/>
    <w:rsid w:val="00981FFF"/>
    <w:rsid w:val="00983356"/>
    <w:rsid w:val="00983641"/>
    <w:rsid w:val="00984409"/>
    <w:rsid w:val="00984454"/>
    <w:rsid w:val="0098499B"/>
    <w:rsid w:val="00985047"/>
    <w:rsid w:val="0098521E"/>
    <w:rsid w:val="00985619"/>
    <w:rsid w:val="009857D3"/>
    <w:rsid w:val="009858C8"/>
    <w:rsid w:val="00986FF5"/>
    <w:rsid w:val="00990A3D"/>
    <w:rsid w:val="00991A63"/>
    <w:rsid w:val="00992459"/>
    <w:rsid w:val="00992DDB"/>
    <w:rsid w:val="00993CA9"/>
    <w:rsid w:val="0099552E"/>
    <w:rsid w:val="00995704"/>
    <w:rsid w:val="00996D1D"/>
    <w:rsid w:val="009973DF"/>
    <w:rsid w:val="00997498"/>
    <w:rsid w:val="00997594"/>
    <w:rsid w:val="009A253C"/>
    <w:rsid w:val="009A3006"/>
    <w:rsid w:val="009A3727"/>
    <w:rsid w:val="009A4B9E"/>
    <w:rsid w:val="009A6FA5"/>
    <w:rsid w:val="009A73CE"/>
    <w:rsid w:val="009A78E9"/>
    <w:rsid w:val="009A7960"/>
    <w:rsid w:val="009B0A32"/>
    <w:rsid w:val="009B15ED"/>
    <w:rsid w:val="009B1685"/>
    <w:rsid w:val="009B334D"/>
    <w:rsid w:val="009B391B"/>
    <w:rsid w:val="009B3921"/>
    <w:rsid w:val="009B4AF3"/>
    <w:rsid w:val="009B63B2"/>
    <w:rsid w:val="009B6F20"/>
    <w:rsid w:val="009B7319"/>
    <w:rsid w:val="009C105B"/>
    <w:rsid w:val="009C13C3"/>
    <w:rsid w:val="009C1696"/>
    <w:rsid w:val="009C19D3"/>
    <w:rsid w:val="009C1D60"/>
    <w:rsid w:val="009C2D69"/>
    <w:rsid w:val="009C3080"/>
    <w:rsid w:val="009C4944"/>
    <w:rsid w:val="009C4CC9"/>
    <w:rsid w:val="009C503C"/>
    <w:rsid w:val="009C66E3"/>
    <w:rsid w:val="009C707E"/>
    <w:rsid w:val="009C727F"/>
    <w:rsid w:val="009C744F"/>
    <w:rsid w:val="009D0241"/>
    <w:rsid w:val="009D100E"/>
    <w:rsid w:val="009D120B"/>
    <w:rsid w:val="009D1E7B"/>
    <w:rsid w:val="009D2175"/>
    <w:rsid w:val="009D264D"/>
    <w:rsid w:val="009D308E"/>
    <w:rsid w:val="009D3AE0"/>
    <w:rsid w:val="009D3CFB"/>
    <w:rsid w:val="009D4D39"/>
    <w:rsid w:val="009D4E79"/>
    <w:rsid w:val="009D54F2"/>
    <w:rsid w:val="009D5818"/>
    <w:rsid w:val="009D62AC"/>
    <w:rsid w:val="009D6625"/>
    <w:rsid w:val="009D69EE"/>
    <w:rsid w:val="009D756F"/>
    <w:rsid w:val="009E1668"/>
    <w:rsid w:val="009E1DDE"/>
    <w:rsid w:val="009E3379"/>
    <w:rsid w:val="009E4D21"/>
    <w:rsid w:val="009E553D"/>
    <w:rsid w:val="009E5ABA"/>
    <w:rsid w:val="009E6F6D"/>
    <w:rsid w:val="009E7844"/>
    <w:rsid w:val="009F2987"/>
    <w:rsid w:val="009F3629"/>
    <w:rsid w:val="009F387C"/>
    <w:rsid w:val="009F4F11"/>
    <w:rsid w:val="009F5326"/>
    <w:rsid w:val="009F5662"/>
    <w:rsid w:val="009F56E6"/>
    <w:rsid w:val="009F5B0E"/>
    <w:rsid w:val="009F61AD"/>
    <w:rsid w:val="009F691D"/>
    <w:rsid w:val="00A00978"/>
    <w:rsid w:val="00A042B3"/>
    <w:rsid w:val="00A04452"/>
    <w:rsid w:val="00A05622"/>
    <w:rsid w:val="00A0638D"/>
    <w:rsid w:val="00A068FC"/>
    <w:rsid w:val="00A06960"/>
    <w:rsid w:val="00A10042"/>
    <w:rsid w:val="00A11571"/>
    <w:rsid w:val="00A118E1"/>
    <w:rsid w:val="00A14010"/>
    <w:rsid w:val="00A14F1E"/>
    <w:rsid w:val="00A1564B"/>
    <w:rsid w:val="00A15F5D"/>
    <w:rsid w:val="00A174B7"/>
    <w:rsid w:val="00A178E3"/>
    <w:rsid w:val="00A17AC6"/>
    <w:rsid w:val="00A20063"/>
    <w:rsid w:val="00A213F7"/>
    <w:rsid w:val="00A21F5B"/>
    <w:rsid w:val="00A223AE"/>
    <w:rsid w:val="00A22441"/>
    <w:rsid w:val="00A23267"/>
    <w:rsid w:val="00A23505"/>
    <w:rsid w:val="00A249E5"/>
    <w:rsid w:val="00A25CD2"/>
    <w:rsid w:val="00A25ECB"/>
    <w:rsid w:val="00A2703F"/>
    <w:rsid w:val="00A272C9"/>
    <w:rsid w:val="00A27309"/>
    <w:rsid w:val="00A27C06"/>
    <w:rsid w:val="00A303CB"/>
    <w:rsid w:val="00A30F73"/>
    <w:rsid w:val="00A34F1B"/>
    <w:rsid w:val="00A3554F"/>
    <w:rsid w:val="00A35CB0"/>
    <w:rsid w:val="00A36311"/>
    <w:rsid w:val="00A37DAE"/>
    <w:rsid w:val="00A40317"/>
    <w:rsid w:val="00A4038B"/>
    <w:rsid w:val="00A4066C"/>
    <w:rsid w:val="00A41015"/>
    <w:rsid w:val="00A41361"/>
    <w:rsid w:val="00A4184F"/>
    <w:rsid w:val="00A41A79"/>
    <w:rsid w:val="00A4207D"/>
    <w:rsid w:val="00A42CD8"/>
    <w:rsid w:val="00A443E6"/>
    <w:rsid w:val="00A44973"/>
    <w:rsid w:val="00A44F94"/>
    <w:rsid w:val="00A45556"/>
    <w:rsid w:val="00A45702"/>
    <w:rsid w:val="00A46A89"/>
    <w:rsid w:val="00A46C7D"/>
    <w:rsid w:val="00A51186"/>
    <w:rsid w:val="00A51546"/>
    <w:rsid w:val="00A518B8"/>
    <w:rsid w:val="00A51E5F"/>
    <w:rsid w:val="00A53568"/>
    <w:rsid w:val="00A54179"/>
    <w:rsid w:val="00A54751"/>
    <w:rsid w:val="00A5586B"/>
    <w:rsid w:val="00A560AA"/>
    <w:rsid w:val="00A5657C"/>
    <w:rsid w:val="00A56BD7"/>
    <w:rsid w:val="00A5714F"/>
    <w:rsid w:val="00A601D0"/>
    <w:rsid w:val="00A6097F"/>
    <w:rsid w:val="00A60D37"/>
    <w:rsid w:val="00A61A3A"/>
    <w:rsid w:val="00A64E2C"/>
    <w:rsid w:val="00A652AF"/>
    <w:rsid w:val="00A65877"/>
    <w:rsid w:val="00A6592B"/>
    <w:rsid w:val="00A65982"/>
    <w:rsid w:val="00A73D9F"/>
    <w:rsid w:val="00A747A3"/>
    <w:rsid w:val="00A74A0E"/>
    <w:rsid w:val="00A74BEC"/>
    <w:rsid w:val="00A767D6"/>
    <w:rsid w:val="00A76BC8"/>
    <w:rsid w:val="00A76EDE"/>
    <w:rsid w:val="00A7706E"/>
    <w:rsid w:val="00A8064C"/>
    <w:rsid w:val="00A808FA"/>
    <w:rsid w:val="00A809D6"/>
    <w:rsid w:val="00A81E35"/>
    <w:rsid w:val="00A82BE2"/>
    <w:rsid w:val="00A833C1"/>
    <w:rsid w:val="00A83714"/>
    <w:rsid w:val="00A84E72"/>
    <w:rsid w:val="00A84ED3"/>
    <w:rsid w:val="00A85052"/>
    <w:rsid w:val="00A86371"/>
    <w:rsid w:val="00A86405"/>
    <w:rsid w:val="00A87581"/>
    <w:rsid w:val="00A875FA"/>
    <w:rsid w:val="00A902BF"/>
    <w:rsid w:val="00A921D8"/>
    <w:rsid w:val="00A95053"/>
    <w:rsid w:val="00A9654B"/>
    <w:rsid w:val="00A9718B"/>
    <w:rsid w:val="00AA0F88"/>
    <w:rsid w:val="00AA159B"/>
    <w:rsid w:val="00AA170F"/>
    <w:rsid w:val="00AA1CCA"/>
    <w:rsid w:val="00AA1D61"/>
    <w:rsid w:val="00AA278D"/>
    <w:rsid w:val="00AA2A53"/>
    <w:rsid w:val="00AA3B4D"/>
    <w:rsid w:val="00AA3DE2"/>
    <w:rsid w:val="00AA464E"/>
    <w:rsid w:val="00AA56B9"/>
    <w:rsid w:val="00AA6847"/>
    <w:rsid w:val="00AA724A"/>
    <w:rsid w:val="00AA7438"/>
    <w:rsid w:val="00AA74A7"/>
    <w:rsid w:val="00AA7CFF"/>
    <w:rsid w:val="00AB0EB6"/>
    <w:rsid w:val="00AB155E"/>
    <w:rsid w:val="00AB1795"/>
    <w:rsid w:val="00AB2CE6"/>
    <w:rsid w:val="00AB4319"/>
    <w:rsid w:val="00AB4346"/>
    <w:rsid w:val="00AB4450"/>
    <w:rsid w:val="00AB53F0"/>
    <w:rsid w:val="00AB5546"/>
    <w:rsid w:val="00AB57D7"/>
    <w:rsid w:val="00AB58D3"/>
    <w:rsid w:val="00AB5A71"/>
    <w:rsid w:val="00AB5F26"/>
    <w:rsid w:val="00AB7785"/>
    <w:rsid w:val="00AB77F9"/>
    <w:rsid w:val="00AC0794"/>
    <w:rsid w:val="00AC09BB"/>
    <w:rsid w:val="00AC0DA4"/>
    <w:rsid w:val="00AC1441"/>
    <w:rsid w:val="00AC16A4"/>
    <w:rsid w:val="00AC18CF"/>
    <w:rsid w:val="00AC2026"/>
    <w:rsid w:val="00AC2041"/>
    <w:rsid w:val="00AC2939"/>
    <w:rsid w:val="00AC2BFE"/>
    <w:rsid w:val="00AC2C8D"/>
    <w:rsid w:val="00AC2DB9"/>
    <w:rsid w:val="00AC3DC1"/>
    <w:rsid w:val="00AC47A6"/>
    <w:rsid w:val="00AC4CE2"/>
    <w:rsid w:val="00AC50C2"/>
    <w:rsid w:val="00AC532B"/>
    <w:rsid w:val="00AC5DD1"/>
    <w:rsid w:val="00AC6115"/>
    <w:rsid w:val="00AC6890"/>
    <w:rsid w:val="00AC6D28"/>
    <w:rsid w:val="00AD05B8"/>
    <w:rsid w:val="00AD069A"/>
    <w:rsid w:val="00AD2234"/>
    <w:rsid w:val="00AD23A3"/>
    <w:rsid w:val="00AD36D1"/>
    <w:rsid w:val="00AD3B47"/>
    <w:rsid w:val="00AD5F26"/>
    <w:rsid w:val="00AD5F6D"/>
    <w:rsid w:val="00AD6887"/>
    <w:rsid w:val="00AD69A3"/>
    <w:rsid w:val="00AD69E8"/>
    <w:rsid w:val="00AD6E23"/>
    <w:rsid w:val="00AD740B"/>
    <w:rsid w:val="00AD7A80"/>
    <w:rsid w:val="00AE1C8C"/>
    <w:rsid w:val="00AE3179"/>
    <w:rsid w:val="00AE3CAE"/>
    <w:rsid w:val="00AE47DC"/>
    <w:rsid w:val="00AE4D97"/>
    <w:rsid w:val="00AE5308"/>
    <w:rsid w:val="00AE53A2"/>
    <w:rsid w:val="00AE657B"/>
    <w:rsid w:val="00AE6FAA"/>
    <w:rsid w:val="00AF01BB"/>
    <w:rsid w:val="00AF0BE9"/>
    <w:rsid w:val="00AF0C14"/>
    <w:rsid w:val="00AF101E"/>
    <w:rsid w:val="00AF1E99"/>
    <w:rsid w:val="00AF25AD"/>
    <w:rsid w:val="00AF334F"/>
    <w:rsid w:val="00AF34C7"/>
    <w:rsid w:val="00AF4A93"/>
    <w:rsid w:val="00AF4D38"/>
    <w:rsid w:val="00AF6820"/>
    <w:rsid w:val="00AF76BA"/>
    <w:rsid w:val="00AF795B"/>
    <w:rsid w:val="00B014B0"/>
    <w:rsid w:val="00B01FB4"/>
    <w:rsid w:val="00B02076"/>
    <w:rsid w:val="00B0221D"/>
    <w:rsid w:val="00B02DD9"/>
    <w:rsid w:val="00B0376F"/>
    <w:rsid w:val="00B047B9"/>
    <w:rsid w:val="00B060FC"/>
    <w:rsid w:val="00B061BF"/>
    <w:rsid w:val="00B068BF"/>
    <w:rsid w:val="00B10092"/>
    <w:rsid w:val="00B111D9"/>
    <w:rsid w:val="00B1259A"/>
    <w:rsid w:val="00B12F66"/>
    <w:rsid w:val="00B13AB8"/>
    <w:rsid w:val="00B13AF0"/>
    <w:rsid w:val="00B13ECD"/>
    <w:rsid w:val="00B1427F"/>
    <w:rsid w:val="00B1476A"/>
    <w:rsid w:val="00B14797"/>
    <w:rsid w:val="00B153A9"/>
    <w:rsid w:val="00B15715"/>
    <w:rsid w:val="00B157F3"/>
    <w:rsid w:val="00B164BC"/>
    <w:rsid w:val="00B168BD"/>
    <w:rsid w:val="00B17477"/>
    <w:rsid w:val="00B17C4D"/>
    <w:rsid w:val="00B20990"/>
    <w:rsid w:val="00B20D29"/>
    <w:rsid w:val="00B20D7E"/>
    <w:rsid w:val="00B20E64"/>
    <w:rsid w:val="00B2240E"/>
    <w:rsid w:val="00B22927"/>
    <w:rsid w:val="00B23247"/>
    <w:rsid w:val="00B24343"/>
    <w:rsid w:val="00B24543"/>
    <w:rsid w:val="00B246C5"/>
    <w:rsid w:val="00B2499A"/>
    <w:rsid w:val="00B2575C"/>
    <w:rsid w:val="00B26B32"/>
    <w:rsid w:val="00B26E61"/>
    <w:rsid w:val="00B31072"/>
    <w:rsid w:val="00B31BDB"/>
    <w:rsid w:val="00B333C8"/>
    <w:rsid w:val="00B37223"/>
    <w:rsid w:val="00B40C07"/>
    <w:rsid w:val="00B41775"/>
    <w:rsid w:val="00B418C7"/>
    <w:rsid w:val="00B426D0"/>
    <w:rsid w:val="00B42992"/>
    <w:rsid w:val="00B431B5"/>
    <w:rsid w:val="00B43B9A"/>
    <w:rsid w:val="00B43F97"/>
    <w:rsid w:val="00B440BD"/>
    <w:rsid w:val="00B44CA4"/>
    <w:rsid w:val="00B50A25"/>
    <w:rsid w:val="00B515BA"/>
    <w:rsid w:val="00B51E18"/>
    <w:rsid w:val="00B524F2"/>
    <w:rsid w:val="00B5254F"/>
    <w:rsid w:val="00B526CA"/>
    <w:rsid w:val="00B52C70"/>
    <w:rsid w:val="00B53EEE"/>
    <w:rsid w:val="00B541E3"/>
    <w:rsid w:val="00B54734"/>
    <w:rsid w:val="00B54928"/>
    <w:rsid w:val="00B54CAD"/>
    <w:rsid w:val="00B54D94"/>
    <w:rsid w:val="00B55548"/>
    <w:rsid w:val="00B55DDB"/>
    <w:rsid w:val="00B561AF"/>
    <w:rsid w:val="00B56333"/>
    <w:rsid w:val="00B56A7F"/>
    <w:rsid w:val="00B5723A"/>
    <w:rsid w:val="00B60413"/>
    <w:rsid w:val="00B608BD"/>
    <w:rsid w:val="00B60EBF"/>
    <w:rsid w:val="00B61E01"/>
    <w:rsid w:val="00B625C2"/>
    <w:rsid w:val="00B62D7D"/>
    <w:rsid w:val="00B6378D"/>
    <w:rsid w:val="00B63AD6"/>
    <w:rsid w:val="00B641DC"/>
    <w:rsid w:val="00B64C6E"/>
    <w:rsid w:val="00B64D9D"/>
    <w:rsid w:val="00B65822"/>
    <w:rsid w:val="00B65852"/>
    <w:rsid w:val="00B65FC6"/>
    <w:rsid w:val="00B669BB"/>
    <w:rsid w:val="00B66E48"/>
    <w:rsid w:val="00B70D32"/>
    <w:rsid w:val="00B70ED3"/>
    <w:rsid w:val="00B7110D"/>
    <w:rsid w:val="00B711DC"/>
    <w:rsid w:val="00B71411"/>
    <w:rsid w:val="00B717E3"/>
    <w:rsid w:val="00B71DF4"/>
    <w:rsid w:val="00B725B1"/>
    <w:rsid w:val="00B73B49"/>
    <w:rsid w:val="00B7730A"/>
    <w:rsid w:val="00B773E3"/>
    <w:rsid w:val="00B778F5"/>
    <w:rsid w:val="00B80770"/>
    <w:rsid w:val="00B80BB9"/>
    <w:rsid w:val="00B811EA"/>
    <w:rsid w:val="00B82000"/>
    <w:rsid w:val="00B83428"/>
    <w:rsid w:val="00B857A1"/>
    <w:rsid w:val="00B85C5B"/>
    <w:rsid w:val="00B86136"/>
    <w:rsid w:val="00B86645"/>
    <w:rsid w:val="00B86742"/>
    <w:rsid w:val="00B86983"/>
    <w:rsid w:val="00B86A96"/>
    <w:rsid w:val="00B878A2"/>
    <w:rsid w:val="00B87EA6"/>
    <w:rsid w:val="00B90D6F"/>
    <w:rsid w:val="00B91A2F"/>
    <w:rsid w:val="00B91C94"/>
    <w:rsid w:val="00B93863"/>
    <w:rsid w:val="00B94833"/>
    <w:rsid w:val="00B95E54"/>
    <w:rsid w:val="00B96121"/>
    <w:rsid w:val="00B9661F"/>
    <w:rsid w:val="00B97C1A"/>
    <w:rsid w:val="00B97ECC"/>
    <w:rsid w:val="00BA0E8D"/>
    <w:rsid w:val="00BA1140"/>
    <w:rsid w:val="00BA1784"/>
    <w:rsid w:val="00BA1832"/>
    <w:rsid w:val="00BA1FA6"/>
    <w:rsid w:val="00BA230A"/>
    <w:rsid w:val="00BA2A97"/>
    <w:rsid w:val="00BA30BA"/>
    <w:rsid w:val="00BA3633"/>
    <w:rsid w:val="00BA3D99"/>
    <w:rsid w:val="00BA3F4E"/>
    <w:rsid w:val="00BA61CB"/>
    <w:rsid w:val="00BA6BD3"/>
    <w:rsid w:val="00BA6FFB"/>
    <w:rsid w:val="00BB016C"/>
    <w:rsid w:val="00BB0253"/>
    <w:rsid w:val="00BB14F4"/>
    <w:rsid w:val="00BB18FD"/>
    <w:rsid w:val="00BB1BE9"/>
    <w:rsid w:val="00BB23FF"/>
    <w:rsid w:val="00BB2FE0"/>
    <w:rsid w:val="00BB40B6"/>
    <w:rsid w:val="00BB413E"/>
    <w:rsid w:val="00BB542A"/>
    <w:rsid w:val="00BB5B7B"/>
    <w:rsid w:val="00BB63AC"/>
    <w:rsid w:val="00BB6D45"/>
    <w:rsid w:val="00BB738E"/>
    <w:rsid w:val="00BB75AC"/>
    <w:rsid w:val="00BB7D8F"/>
    <w:rsid w:val="00BC0487"/>
    <w:rsid w:val="00BC2483"/>
    <w:rsid w:val="00BC2654"/>
    <w:rsid w:val="00BC304A"/>
    <w:rsid w:val="00BC3634"/>
    <w:rsid w:val="00BC41F0"/>
    <w:rsid w:val="00BC4882"/>
    <w:rsid w:val="00BC4C73"/>
    <w:rsid w:val="00BC6C6C"/>
    <w:rsid w:val="00BC7C33"/>
    <w:rsid w:val="00BC7DF4"/>
    <w:rsid w:val="00BD0A67"/>
    <w:rsid w:val="00BD135E"/>
    <w:rsid w:val="00BD28C7"/>
    <w:rsid w:val="00BD39BB"/>
    <w:rsid w:val="00BD40DB"/>
    <w:rsid w:val="00BD529F"/>
    <w:rsid w:val="00BD5D73"/>
    <w:rsid w:val="00BD6735"/>
    <w:rsid w:val="00BD67DC"/>
    <w:rsid w:val="00BD6DBD"/>
    <w:rsid w:val="00BD7535"/>
    <w:rsid w:val="00BD7621"/>
    <w:rsid w:val="00BD7B4A"/>
    <w:rsid w:val="00BD7B63"/>
    <w:rsid w:val="00BE0745"/>
    <w:rsid w:val="00BE0807"/>
    <w:rsid w:val="00BE0A10"/>
    <w:rsid w:val="00BE1A6A"/>
    <w:rsid w:val="00BE1EE2"/>
    <w:rsid w:val="00BE2122"/>
    <w:rsid w:val="00BE33C0"/>
    <w:rsid w:val="00BE3B24"/>
    <w:rsid w:val="00BE3E22"/>
    <w:rsid w:val="00BE454B"/>
    <w:rsid w:val="00BE5449"/>
    <w:rsid w:val="00BE5CB8"/>
    <w:rsid w:val="00BE6387"/>
    <w:rsid w:val="00BE6A31"/>
    <w:rsid w:val="00BF2107"/>
    <w:rsid w:val="00BF2488"/>
    <w:rsid w:val="00BF2549"/>
    <w:rsid w:val="00BF2B2A"/>
    <w:rsid w:val="00BF4B95"/>
    <w:rsid w:val="00BF5021"/>
    <w:rsid w:val="00BF5072"/>
    <w:rsid w:val="00BF5ECC"/>
    <w:rsid w:val="00BF760A"/>
    <w:rsid w:val="00BF76DE"/>
    <w:rsid w:val="00C003F9"/>
    <w:rsid w:val="00C00B90"/>
    <w:rsid w:val="00C00D30"/>
    <w:rsid w:val="00C00DCD"/>
    <w:rsid w:val="00C0350A"/>
    <w:rsid w:val="00C03555"/>
    <w:rsid w:val="00C03B55"/>
    <w:rsid w:val="00C042F7"/>
    <w:rsid w:val="00C05371"/>
    <w:rsid w:val="00C06FC0"/>
    <w:rsid w:val="00C07B6A"/>
    <w:rsid w:val="00C10359"/>
    <w:rsid w:val="00C10425"/>
    <w:rsid w:val="00C10582"/>
    <w:rsid w:val="00C1110D"/>
    <w:rsid w:val="00C12E82"/>
    <w:rsid w:val="00C13BA5"/>
    <w:rsid w:val="00C140BF"/>
    <w:rsid w:val="00C146C4"/>
    <w:rsid w:val="00C16084"/>
    <w:rsid w:val="00C16144"/>
    <w:rsid w:val="00C162A0"/>
    <w:rsid w:val="00C16339"/>
    <w:rsid w:val="00C1735D"/>
    <w:rsid w:val="00C2066C"/>
    <w:rsid w:val="00C2085A"/>
    <w:rsid w:val="00C209A4"/>
    <w:rsid w:val="00C21866"/>
    <w:rsid w:val="00C222E6"/>
    <w:rsid w:val="00C22D29"/>
    <w:rsid w:val="00C24EBB"/>
    <w:rsid w:val="00C257A0"/>
    <w:rsid w:val="00C25D75"/>
    <w:rsid w:val="00C26860"/>
    <w:rsid w:val="00C27346"/>
    <w:rsid w:val="00C27B91"/>
    <w:rsid w:val="00C27F4D"/>
    <w:rsid w:val="00C30456"/>
    <w:rsid w:val="00C307AC"/>
    <w:rsid w:val="00C3081D"/>
    <w:rsid w:val="00C30BC2"/>
    <w:rsid w:val="00C310E0"/>
    <w:rsid w:val="00C3123E"/>
    <w:rsid w:val="00C3128D"/>
    <w:rsid w:val="00C3129C"/>
    <w:rsid w:val="00C32358"/>
    <w:rsid w:val="00C3551B"/>
    <w:rsid w:val="00C35BD3"/>
    <w:rsid w:val="00C37192"/>
    <w:rsid w:val="00C37256"/>
    <w:rsid w:val="00C426C5"/>
    <w:rsid w:val="00C43664"/>
    <w:rsid w:val="00C450E5"/>
    <w:rsid w:val="00C45677"/>
    <w:rsid w:val="00C45802"/>
    <w:rsid w:val="00C45D9B"/>
    <w:rsid w:val="00C46B84"/>
    <w:rsid w:val="00C47010"/>
    <w:rsid w:val="00C47409"/>
    <w:rsid w:val="00C475CB"/>
    <w:rsid w:val="00C503F7"/>
    <w:rsid w:val="00C50861"/>
    <w:rsid w:val="00C50A2C"/>
    <w:rsid w:val="00C52528"/>
    <w:rsid w:val="00C53EB3"/>
    <w:rsid w:val="00C53EC2"/>
    <w:rsid w:val="00C54923"/>
    <w:rsid w:val="00C54A9D"/>
    <w:rsid w:val="00C55B0E"/>
    <w:rsid w:val="00C55DE0"/>
    <w:rsid w:val="00C55E4A"/>
    <w:rsid w:val="00C569D0"/>
    <w:rsid w:val="00C56DE6"/>
    <w:rsid w:val="00C60C37"/>
    <w:rsid w:val="00C6118B"/>
    <w:rsid w:val="00C615DF"/>
    <w:rsid w:val="00C624A6"/>
    <w:rsid w:val="00C62756"/>
    <w:rsid w:val="00C62824"/>
    <w:rsid w:val="00C650DB"/>
    <w:rsid w:val="00C65640"/>
    <w:rsid w:val="00C65CAD"/>
    <w:rsid w:val="00C661CA"/>
    <w:rsid w:val="00C663C5"/>
    <w:rsid w:val="00C67AB9"/>
    <w:rsid w:val="00C70273"/>
    <w:rsid w:val="00C702D0"/>
    <w:rsid w:val="00C7035A"/>
    <w:rsid w:val="00C72E36"/>
    <w:rsid w:val="00C73A6F"/>
    <w:rsid w:val="00C73AA2"/>
    <w:rsid w:val="00C7405B"/>
    <w:rsid w:val="00C74DA1"/>
    <w:rsid w:val="00C75631"/>
    <w:rsid w:val="00C75655"/>
    <w:rsid w:val="00C76296"/>
    <w:rsid w:val="00C76689"/>
    <w:rsid w:val="00C76EDD"/>
    <w:rsid w:val="00C77224"/>
    <w:rsid w:val="00C777D8"/>
    <w:rsid w:val="00C7799A"/>
    <w:rsid w:val="00C800CF"/>
    <w:rsid w:val="00C803F0"/>
    <w:rsid w:val="00C80849"/>
    <w:rsid w:val="00C81FC1"/>
    <w:rsid w:val="00C849FD"/>
    <w:rsid w:val="00C85972"/>
    <w:rsid w:val="00C85FC6"/>
    <w:rsid w:val="00C864AB"/>
    <w:rsid w:val="00C877C9"/>
    <w:rsid w:val="00C8785E"/>
    <w:rsid w:val="00C903DD"/>
    <w:rsid w:val="00C90D49"/>
    <w:rsid w:val="00C91233"/>
    <w:rsid w:val="00C921DA"/>
    <w:rsid w:val="00C92494"/>
    <w:rsid w:val="00C92B52"/>
    <w:rsid w:val="00C9319E"/>
    <w:rsid w:val="00C93220"/>
    <w:rsid w:val="00C93BE0"/>
    <w:rsid w:val="00CA00FA"/>
    <w:rsid w:val="00CA083B"/>
    <w:rsid w:val="00CA0D5F"/>
    <w:rsid w:val="00CA0E2C"/>
    <w:rsid w:val="00CA2D67"/>
    <w:rsid w:val="00CA3749"/>
    <w:rsid w:val="00CA39EA"/>
    <w:rsid w:val="00CA4D6B"/>
    <w:rsid w:val="00CA5C66"/>
    <w:rsid w:val="00CA5E08"/>
    <w:rsid w:val="00CA6C71"/>
    <w:rsid w:val="00CA6DC1"/>
    <w:rsid w:val="00CA7D07"/>
    <w:rsid w:val="00CB09EF"/>
    <w:rsid w:val="00CB2399"/>
    <w:rsid w:val="00CB2DFA"/>
    <w:rsid w:val="00CB32E5"/>
    <w:rsid w:val="00CB50B5"/>
    <w:rsid w:val="00CB5909"/>
    <w:rsid w:val="00CB6951"/>
    <w:rsid w:val="00CB6AAA"/>
    <w:rsid w:val="00CB6CE5"/>
    <w:rsid w:val="00CB6F84"/>
    <w:rsid w:val="00CC0F0B"/>
    <w:rsid w:val="00CC310E"/>
    <w:rsid w:val="00CC311D"/>
    <w:rsid w:val="00CC5480"/>
    <w:rsid w:val="00CC5A2E"/>
    <w:rsid w:val="00CC75C5"/>
    <w:rsid w:val="00CC7B7F"/>
    <w:rsid w:val="00CC7EB3"/>
    <w:rsid w:val="00CD05CC"/>
    <w:rsid w:val="00CD06A6"/>
    <w:rsid w:val="00CD271F"/>
    <w:rsid w:val="00CD2892"/>
    <w:rsid w:val="00CD2B14"/>
    <w:rsid w:val="00CD3490"/>
    <w:rsid w:val="00CD5006"/>
    <w:rsid w:val="00CD5E37"/>
    <w:rsid w:val="00CD6485"/>
    <w:rsid w:val="00CD75FA"/>
    <w:rsid w:val="00CD76F2"/>
    <w:rsid w:val="00CE017B"/>
    <w:rsid w:val="00CE01D8"/>
    <w:rsid w:val="00CE0DC5"/>
    <w:rsid w:val="00CE11C7"/>
    <w:rsid w:val="00CE169C"/>
    <w:rsid w:val="00CE2022"/>
    <w:rsid w:val="00CE2D44"/>
    <w:rsid w:val="00CE32CA"/>
    <w:rsid w:val="00CE4862"/>
    <w:rsid w:val="00CE5148"/>
    <w:rsid w:val="00CE5513"/>
    <w:rsid w:val="00CE6409"/>
    <w:rsid w:val="00CE6AAF"/>
    <w:rsid w:val="00CE6D60"/>
    <w:rsid w:val="00CF0BDC"/>
    <w:rsid w:val="00CF10CC"/>
    <w:rsid w:val="00CF137D"/>
    <w:rsid w:val="00CF1488"/>
    <w:rsid w:val="00CF275F"/>
    <w:rsid w:val="00CF2F4C"/>
    <w:rsid w:val="00CF428F"/>
    <w:rsid w:val="00CF44BF"/>
    <w:rsid w:val="00CF55F6"/>
    <w:rsid w:val="00CF6636"/>
    <w:rsid w:val="00CF6B5D"/>
    <w:rsid w:val="00CF73D9"/>
    <w:rsid w:val="00D00BC0"/>
    <w:rsid w:val="00D010E4"/>
    <w:rsid w:val="00D01968"/>
    <w:rsid w:val="00D023FD"/>
    <w:rsid w:val="00D030F5"/>
    <w:rsid w:val="00D03282"/>
    <w:rsid w:val="00D0388F"/>
    <w:rsid w:val="00D03D21"/>
    <w:rsid w:val="00D049C5"/>
    <w:rsid w:val="00D060D8"/>
    <w:rsid w:val="00D06F5B"/>
    <w:rsid w:val="00D113D6"/>
    <w:rsid w:val="00D11CB3"/>
    <w:rsid w:val="00D13268"/>
    <w:rsid w:val="00D14355"/>
    <w:rsid w:val="00D14920"/>
    <w:rsid w:val="00D1558C"/>
    <w:rsid w:val="00D15FA7"/>
    <w:rsid w:val="00D1755C"/>
    <w:rsid w:val="00D20272"/>
    <w:rsid w:val="00D20B96"/>
    <w:rsid w:val="00D21074"/>
    <w:rsid w:val="00D21EDF"/>
    <w:rsid w:val="00D23850"/>
    <w:rsid w:val="00D24175"/>
    <w:rsid w:val="00D2449F"/>
    <w:rsid w:val="00D24A9F"/>
    <w:rsid w:val="00D25208"/>
    <w:rsid w:val="00D2598A"/>
    <w:rsid w:val="00D25F2C"/>
    <w:rsid w:val="00D26647"/>
    <w:rsid w:val="00D277BC"/>
    <w:rsid w:val="00D27E85"/>
    <w:rsid w:val="00D30357"/>
    <w:rsid w:val="00D3056D"/>
    <w:rsid w:val="00D3073D"/>
    <w:rsid w:val="00D318F3"/>
    <w:rsid w:val="00D32DF1"/>
    <w:rsid w:val="00D331BD"/>
    <w:rsid w:val="00D3353C"/>
    <w:rsid w:val="00D345FF"/>
    <w:rsid w:val="00D35072"/>
    <w:rsid w:val="00D36F40"/>
    <w:rsid w:val="00D3741D"/>
    <w:rsid w:val="00D4001E"/>
    <w:rsid w:val="00D4003F"/>
    <w:rsid w:val="00D400D4"/>
    <w:rsid w:val="00D40FBD"/>
    <w:rsid w:val="00D41350"/>
    <w:rsid w:val="00D4196A"/>
    <w:rsid w:val="00D41ADD"/>
    <w:rsid w:val="00D43DCE"/>
    <w:rsid w:val="00D4418E"/>
    <w:rsid w:val="00D44847"/>
    <w:rsid w:val="00D4504D"/>
    <w:rsid w:val="00D45EFF"/>
    <w:rsid w:val="00D46912"/>
    <w:rsid w:val="00D474AA"/>
    <w:rsid w:val="00D505D0"/>
    <w:rsid w:val="00D5261E"/>
    <w:rsid w:val="00D53CD0"/>
    <w:rsid w:val="00D54BF5"/>
    <w:rsid w:val="00D552EA"/>
    <w:rsid w:val="00D55722"/>
    <w:rsid w:val="00D55938"/>
    <w:rsid w:val="00D560ED"/>
    <w:rsid w:val="00D56A74"/>
    <w:rsid w:val="00D5760D"/>
    <w:rsid w:val="00D57E23"/>
    <w:rsid w:val="00D57ED7"/>
    <w:rsid w:val="00D6005C"/>
    <w:rsid w:val="00D606C1"/>
    <w:rsid w:val="00D60AAD"/>
    <w:rsid w:val="00D6118C"/>
    <w:rsid w:val="00D6162A"/>
    <w:rsid w:val="00D61F45"/>
    <w:rsid w:val="00D63DBB"/>
    <w:rsid w:val="00D64245"/>
    <w:rsid w:val="00D646D6"/>
    <w:rsid w:val="00D66ABB"/>
    <w:rsid w:val="00D66E46"/>
    <w:rsid w:val="00D6743D"/>
    <w:rsid w:val="00D67957"/>
    <w:rsid w:val="00D679A6"/>
    <w:rsid w:val="00D7049F"/>
    <w:rsid w:val="00D72221"/>
    <w:rsid w:val="00D728F8"/>
    <w:rsid w:val="00D73727"/>
    <w:rsid w:val="00D7374D"/>
    <w:rsid w:val="00D73B03"/>
    <w:rsid w:val="00D74073"/>
    <w:rsid w:val="00D76A2D"/>
    <w:rsid w:val="00D808E5"/>
    <w:rsid w:val="00D831E1"/>
    <w:rsid w:val="00D84888"/>
    <w:rsid w:val="00D86C04"/>
    <w:rsid w:val="00D86D0D"/>
    <w:rsid w:val="00D87983"/>
    <w:rsid w:val="00D87F53"/>
    <w:rsid w:val="00D90467"/>
    <w:rsid w:val="00D90992"/>
    <w:rsid w:val="00D9102E"/>
    <w:rsid w:val="00D913E9"/>
    <w:rsid w:val="00D91DFC"/>
    <w:rsid w:val="00D922CD"/>
    <w:rsid w:val="00D92492"/>
    <w:rsid w:val="00D934D1"/>
    <w:rsid w:val="00D9439D"/>
    <w:rsid w:val="00D94645"/>
    <w:rsid w:val="00D94AEF"/>
    <w:rsid w:val="00D955F1"/>
    <w:rsid w:val="00D973DC"/>
    <w:rsid w:val="00D97FEC"/>
    <w:rsid w:val="00DA0415"/>
    <w:rsid w:val="00DA0B4A"/>
    <w:rsid w:val="00DA0D72"/>
    <w:rsid w:val="00DA1FCB"/>
    <w:rsid w:val="00DA2457"/>
    <w:rsid w:val="00DA461E"/>
    <w:rsid w:val="00DA4B5A"/>
    <w:rsid w:val="00DA6C4A"/>
    <w:rsid w:val="00DA7986"/>
    <w:rsid w:val="00DB0422"/>
    <w:rsid w:val="00DB4E76"/>
    <w:rsid w:val="00DB5CB5"/>
    <w:rsid w:val="00DB612F"/>
    <w:rsid w:val="00DB63E6"/>
    <w:rsid w:val="00DB7947"/>
    <w:rsid w:val="00DB7EAC"/>
    <w:rsid w:val="00DB7F9C"/>
    <w:rsid w:val="00DC01EB"/>
    <w:rsid w:val="00DC1178"/>
    <w:rsid w:val="00DC1C01"/>
    <w:rsid w:val="00DC213B"/>
    <w:rsid w:val="00DC2CB5"/>
    <w:rsid w:val="00DC4FED"/>
    <w:rsid w:val="00DC539C"/>
    <w:rsid w:val="00DC6106"/>
    <w:rsid w:val="00DC67AC"/>
    <w:rsid w:val="00DC6CFC"/>
    <w:rsid w:val="00DC7DDA"/>
    <w:rsid w:val="00DD11D4"/>
    <w:rsid w:val="00DD178D"/>
    <w:rsid w:val="00DD29D0"/>
    <w:rsid w:val="00DD579E"/>
    <w:rsid w:val="00DD5EA4"/>
    <w:rsid w:val="00DD608A"/>
    <w:rsid w:val="00DD6BE6"/>
    <w:rsid w:val="00DE01CA"/>
    <w:rsid w:val="00DE0AF3"/>
    <w:rsid w:val="00DE0C6B"/>
    <w:rsid w:val="00DE0E6B"/>
    <w:rsid w:val="00DE100C"/>
    <w:rsid w:val="00DE1DBE"/>
    <w:rsid w:val="00DE26C3"/>
    <w:rsid w:val="00DE2767"/>
    <w:rsid w:val="00DE337D"/>
    <w:rsid w:val="00DE4CE0"/>
    <w:rsid w:val="00DE50CD"/>
    <w:rsid w:val="00DE5B4B"/>
    <w:rsid w:val="00DE6277"/>
    <w:rsid w:val="00DE6697"/>
    <w:rsid w:val="00DE6812"/>
    <w:rsid w:val="00DE699F"/>
    <w:rsid w:val="00DE730E"/>
    <w:rsid w:val="00DE73E6"/>
    <w:rsid w:val="00DE797B"/>
    <w:rsid w:val="00DF043A"/>
    <w:rsid w:val="00DF0553"/>
    <w:rsid w:val="00DF09A7"/>
    <w:rsid w:val="00DF154A"/>
    <w:rsid w:val="00DF2AD3"/>
    <w:rsid w:val="00DF3558"/>
    <w:rsid w:val="00DF3DA6"/>
    <w:rsid w:val="00DF5F60"/>
    <w:rsid w:val="00DF6D2F"/>
    <w:rsid w:val="00E00818"/>
    <w:rsid w:val="00E01AEC"/>
    <w:rsid w:val="00E01F10"/>
    <w:rsid w:val="00E02492"/>
    <w:rsid w:val="00E028B4"/>
    <w:rsid w:val="00E03673"/>
    <w:rsid w:val="00E0567C"/>
    <w:rsid w:val="00E05E0E"/>
    <w:rsid w:val="00E06B27"/>
    <w:rsid w:val="00E07167"/>
    <w:rsid w:val="00E077D4"/>
    <w:rsid w:val="00E1007C"/>
    <w:rsid w:val="00E11425"/>
    <w:rsid w:val="00E1156A"/>
    <w:rsid w:val="00E11FB4"/>
    <w:rsid w:val="00E125C7"/>
    <w:rsid w:val="00E12AE8"/>
    <w:rsid w:val="00E12B67"/>
    <w:rsid w:val="00E1434C"/>
    <w:rsid w:val="00E1519C"/>
    <w:rsid w:val="00E1583D"/>
    <w:rsid w:val="00E15BD8"/>
    <w:rsid w:val="00E170F0"/>
    <w:rsid w:val="00E17369"/>
    <w:rsid w:val="00E214E6"/>
    <w:rsid w:val="00E22218"/>
    <w:rsid w:val="00E225CF"/>
    <w:rsid w:val="00E2318B"/>
    <w:rsid w:val="00E25D81"/>
    <w:rsid w:val="00E261F7"/>
    <w:rsid w:val="00E2638D"/>
    <w:rsid w:val="00E26AF9"/>
    <w:rsid w:val="00E26FD8"/>
    <w:rsid w:val="00E30AA8"/>
    <w:rsid w:val="00E311F6"/>
    <w:rsid w:val="00E31608"/>
    <w:rsid w:val="00E31954"/>
    <w:rsid w:val="00E3213D"/>
    <w:rsid w:val="00E32818"/>
    <w:rsid w:val="00E32F80"/>
    <w:rsid w:val="00E33106"/>
    <w:rsid w:val="00E3364B"/>
    <w:rsid w:val="00E350EC"/>
    <w:rsid w:val="00E3553F"/>
    <w:rsid w:val="00E35E88"/>
    <w:rsid w:val="00E36BAD"/>
    <w:rsid w:val="00E37608"/>
    <w:rsid w:val="00E379E2"/>
    <w:rsid w:val="00E37EE6"/>
    <w:rsid w:val="00E4205C"/>
    <w:rsid w:val="00E42234"/>
    <w:rsid w:val="00E424AD"/>
    <w:rsid w:val="00E42EFA"/>
    <w:rsid w:val="00E43670"/>
    <w:rsid w:val="00E43884"/>
    <w:rsid w:val="00E441DE"/>
    <w:rsid w:val="00E44D72"/>
    <w:rsid w:val="00E4610A"/>
    <w:rsid w:val="00E461D2"/>
    <w:rsid w:val="00E468CA"/>
    <w:rsid w:val="00E4764B"/>
    <w:rsid w:val="00E477BF"/>
    <w:rsid w:val="00E50349"/>
    <w:rsid w:val="00E54F3F"/>
    <w:rsid w:val="00E55E7D"/>
    <w:rsid w:val="00E563D2"/>
    <w:rsid w:val="00E564DA"/>
    <w:rsid w:val="00E56DD2"/>
    <w:rsid w:val="00E57648"/>
    <w:rsid w:val="00E6107B"/>
    <w:rsid w:val="00E61181"/>
    <w:rsid w:val="00E62B63"/>
    <w:rsid w:val="00E63032"/>
    <w:rsid w:val="00E6344C"/>
    <w:rsid w:val="00E63509"/>
    <w:rsid w:val="00E6365B"/>
    <w:rsid w:val="00E63891"/>
    <w:rsid w:val="00E63E20"/>
    <w:rsid w:val="00E6400D"/>
    <w:rsid w:val="00E64A99"/>
    <w:rsid w:val="00E6523E"/>
    <w:rsid w:val="00E66035"/>
    <w:rsid w:val="00E66283"/>
    <w:rsid w:val="00E6767C"/>
    <w:rsid w:val="00E679D9"/>
    <w:rsid w:val="00E67E4C"/>
    <w:rsid w:val="00E7164E"/>
    <w:rsid w:val="00E71ED8"/>
    <w:rsid w:val="00E72ECC"/>
    <w:rsid w:val="00E72ED8"/>
    <w:rsid w:val="00E73037"/>
    <w:rsid w:val="00E734A6"/>
    <w:rsid w:val="00E73B3F"/>
    <w:rsid w:val="00E751B1"/>
    <w:rsid w:val="00E7607B"/>
    <w:rsid w:val="00E764C0"/>
    <w:rsid w:val="00E77E38"/>
    <w:rsid w:val="00E80C14"/>
    <w:rsid w:val="00E80EAD"/>
    <w:rsid w:val="00E826FE"/>
    <w:rsid w:val="00E82A15"/>
    <w:rsid w:val="00E830B1"/>
    <w:rsid w:val="00E841BE"/>
    <w:rsid w:val="00E85629"/>
    <w:rsid w:val="00E8622A"/>
    <w:rsid w:val="00E86A8A"/>
    <w:rsid w:val="00E903BC"/>
    <w:rsid w:val="00E910CE"/>
    <w:rsid w:val="00E91551"/>
    <w:rsid w:val="00E92E4A"/>
    <w:rsid w:val="00E948AE"/>
    <w:rsid w:val="00E9599A"/>
    <w:rsid w:val="00E96A37"/>
    <w:rsid w:val="00E96EE6"/>
    <w:rsid w:val="00EA1063"/>
    <w:rsid w:val="00EA1E06"/>
    <w:rsid w:val="00EA1E5A"/>
    <w:rsid w:val="00EA2F2F"/>
    <w:rsid w:val="00EA3D84"/>
    <w:rsid w:val="00EA3E4C"/>
    <w:rsid w:val="00EA3F46"/>
    <w:rsid w:val="00EA3FE9"/>
    <w:rsid w:val="00EA67E5"/>
    <w:rsid w:val="00EA6DEC"/>
    <w:rsid w:val="00EA7446"/>
    <w:rsid w:val="00EB065F"/>
    <w:rsid w:val="00EB1103"/>
    <w:rsid w:val="00EB3182"/>
    <w:rsid w:val="00EB329B"/>
    <w:rsid w:val="00EB33D0"/>
    <w:rsid w:val="00EB3AC3"/>
    <w:rsid w:val="00EB3B96"/>
    <w:rsid w:val="00EB750E"/>
    <w:rsid w:val="00EC08CF"/>
    <w:rsid w:val="00EC0F87"/>
    <w:rsid w:val="00EC2578"/>
    <w:rsid w:val="00EC2ACE"/>
    <w:rsid w:val="00EC329B"/>
    <w:rsid w:val="00EC395B"/>
    <w:rsid w:val="00EC3B3D"/>
    <w:rsid w:val="00EC4117"/>
    <w:rsid w:val="00EC4488"/>
    <w:rsid w:val="00EC490A"/>
    <w:rsid w:val="00EC4BA5"/>
    <w:rsid w:val="00EC56F0"/>
    <w:rsid w:val="00EC57E1"/>
    <w:rsid w:val="00EC57ED"/>
    <w:rsid w:val="00EC68B1"/>
    <w:rsid w:val="00EC6D44"/>
    <w:rsid w:val="00EC6E32"/>
    <w:rsid w:val="00ED0200"/>
    <w:rsid w:val="00ED1419"/>
    <w:rsid w:val="00ED2173"/>
    <w:rsid w:val="00ED2A05"/>
    <w:rsid w:val="00ED3FBE"/>
    <w:rsid w:val="00ED4A6D"/>
    <w:rsid w:val="00ED5647"/>
    <w:rsid w:val="00ED5A12"/>
    <w:rsid w:val="00ED66B3"/>
    <w:rsid w:val="00ED70DD"/>
    <w:rsid w:val="00EE0473"/>
    <w:rsid w:val="00EE10AB"/>
    <w:rsid w:val="00EE1D30"/>
    <w:rsid w:val="00EE2BDB"/>
    <w:rsid w:val="00EE2C36"/>
    <w:rsid w:val="00EE3E5C"/>
    <w:rsid w:val="00EE487E"/>
    <w:rsid w:val="00EE5E5C"/>
    <w:rsid w:val="00EE601B"/>
    <w:rsid w:val="00EE60E5"/>
    <w:rsid w:val="00EE75F9"/>
    <w:rsid w:val="00EE7834"/>
    <w:rsid w:val="00EF0B98"/>
    <w:rsid w:val="00EF0EEF"/>
    <w:rsid w:val="00EF12D8"/>
    <w:rsid w:val="00EF3787"/>
    <w:rsid w:val="00EF3D2D"/>
    <w:rsid w:val="00EF3DBB"/>
    <w:rsid w:val="00EF3DE1"/>
    <w:rsid w:val="00EF48D3"/>
    <w:rsid w:val="00EF4BC6"/>
    <w:rsid w:val="00EF6AE5"/>
    <w:rsid w:val="00EF7BB1"/>
    <w:rsid w:val="00F00348"/>
    <w:rsid w:val="00F00582"/>
    <w:rsid w:val="00F0088E"/>
    <w:rsid w:val="00F03066"/>
    <w:rsid w:val="00F038EC"/>
    <w:rsid w:val="00F04A1A"/>
    <w:rsid w:val="00F04C96"/>
    <w:rsid w:val="00F05E20"/>
    <w:rsid w:val="00F05F6B"/>
    <w:rsid w:val="00F0690D"/>
    <w:rsid w:val="00F075F4"/>
    <w:rsid w:val="00F10D73"/>
    <w:rsid w:val="00F110B7"/>
    <w:rsid w:val="00F12E5A"/>
    <w:rsid w:val="00F13ED1"/>
    <w:rsid w:val="00F140B0"/>
    <w:rsid w:val="00F15D05"/>
    <w:rsid w:val="00F16364"/>
    <w:rsid w:val="00F16FE6"/>
    <w:rsid w:val="00F17D49"/>
    <w:rsid w:val="00F206BB"/>
    <w:rsid w:val="00F2094A"/>
    <w:rsid w:val="00F21000"/>
    <w:rsid w:val="00F2161D"/>
    <w:rsid w:val="00F21929"/>
    <w:rsid w:val="00F220E2"/>
    <w:rsid w:val="00F22473"/>
    <w:rsid w:val="00F235F2"/>
    <w:rsid w:val="00F241E9"/>
    <w:rsid w:val="00F24219"/>
    <w:rsid w:val="00F2427B"/>
    <w:rsid w:val="00F25B56"/>
    <w:rsid w:val="00F272D8"/>
    <w:rsid w:val="00F273D2"/>
    <w:rsid w:val="00F2791A"/>
    <w:rsid w:val="00F27F22"/>
    <w:rsid w:val="00F30262"/>
    <w:rsid w:val="00F30416"/>
    <w:rsid w:val="00F31F40"/>
    <w:rsid w:val="00F32DE0"/>
    <w:rsid w:val="00F33293"/>
    <w:rsid w:val="00F33627"/>
    <w:rsid w:val="00F34CA2"/>
    <w:rsid w:val="00F34EBE"/>
    <w:rsid w:val="00F3519A"/>
    <w:rsid w:val="00F35873"/>
    <w:rsid w:val="00F35FE3"/>
    <w:rsid w:val="00F373EE"/>
    <w:rsid w:val="00F37549"/>
    <w:rsid w:val="00F4028F"/>
    <w:rsid w:val="00F448E2"/>
    <w:rsid w:val="00F44FCF"/>
    <w:rsid w:val="00F466BF"/>
    <w:rsid w:val="00F47AC7"/>
    <w:rsid w:val="00F47AE9"/>
    <w:rsid w:val="00F47B9C"/>
    <w:rsid w:val="00F51735"/>
    <w:rsid w:val="00F51DE0"/>
    <w:rsid w:val="00F524ED"/>
    <w:rsid w:val="00F52735"/>
    <w:rsid w:val="00F52E74"/>
    <w:rsid w:val="00F531DE"/>
    <w:rsid w:val="00F53C82"/>
    <w:rsid w:val="00F53E34"/>
    <w:rsid w:val="00F545AA"/>
    <w:rsid w:val="00F55255"/>
    <w:rsid w:val="00F554C1"/>
    <w:rsid w:val="00F55C3D"/>
    <w:rsid w:val="00F55DF0"/>
    <w:rsid w:val="00F56821"/>
    <w:rsid w:val="00F60628"/>
    <w:rsid w:val="00F60A80"/>
    <w:rsid w:val="00F60BB9"/>
    <w:rsid w:val="00F6109F"/>
    <w:rsid w:val="00F61381"/>
    <w:rsid w:val="00F61EB4"/>
    <w:rsid w:val="00F62551"/>
    <w:rsid w:val="00F63167"/>
    <w:rsid w:val="00F636D3"/>
    <w:rsid w:val="00F65AE0"/>
    <w:rsid w:val="00F66947"/>
    <w:rsid w:val="00F66B3F"/>
    <w:rsid w:val="00F66E18"/>
    <w:rsid w:val="00F66E67"/>
    <w:rsid w:val="00F66EB2"/>
    <w:rsid w:val="00F672BC"/>
    <w:rsid w:val="00F70156"/>
    <w:rsid w:val="00F704FE"/>
    <w:rsid w:val="00F70FEB"/>
    <w:rsid w:val="00F714BA"/>
    <w:rsid w:val="00F71812"/>
    <w:rsid w:val="00F724A2"/>
    <w:rsid w:val="00F727AC"/>
    <w:rsid w:val="00F734FC"/>
    <w:rsid w:val="00F75B97"/>
    <w:rsid w:val="00F75E9F"/>
    <w:rsid w:val="00F768E8"/>
    <w:rsid w:val="00F809FA"/>
    <w:rsid w:val="00F81021"/>
    <w:rsid w:val="00F818FE"/>
    <w:rsid w:val="00F81BAE"/>
    <w:rsid w:val="00F8374E"/>
    <w:rsid w:val="00F83BDB"/>
    <w:rsid w:val="00F84589"/>
    <w:rsid w:val="00F85607"/>
    <w:rsid w:val="00F86593"/>
    <w:rsid w:val="00F869A1"/>
    <w:rsid w:val="00F86FEF"/>
    <w:rsid w:val="00F87306"/>
    <w:rsid w:val="00F87B5F"/>
    <w:rsid w:val="00F87DF4"/>
    <w:rsid w:val="00F87E31"/>
    <w:rsid w:val="00F87FC8"/>
    <w:rsid w:val="00F90318"/>
    <w:rsid w:val="00F903B5"/>
    <w:rsid w:val="00F926AF"/>
    <w:rsid w:val="00F94B87"/>
    <w:rsid w:val="00F95930"/>
    <w:rsid w:val="00F95BAB"/>
    <w:rsid w:val="00F95E8E"/>
    <w:rsid w:val="00F96DAE"/>
    <w:rsid w:val="00F979F3"/>
    <w:rsid w:val="00F97B7A"/>
    <w:rsid w:val="00FA0769"/>
    <w:rsid w:val="00FA0830"/>
    <w:rsid w:val="00FA107C"/>
    <w:rsid w:val="00FA1C9B"/>
    <w:rsid w:val="00FA1D77"/>
    <w:rsid w:val="00FA2C76"/>
    <w:rsid w:val="00FA39E6"/>
    <w:rsid w:val="00FA3C40"/>
    <w:rsid w:val="00FA4198"/>
    <w:rsid w:val="00FA41B7"/>
    <w:rsid w:val="00FA4ACF"/>
    <w:rsid w:val="00FA522E"/>
    <w:rsid w:val="00FA54B7"/>
    <w:rsid w:val="00FA5B5D"/>
    <w:rsid w:val="00FA5CCB"/>
    <w:rsid w:val="00FA5F84"/>
    <w:rsid w:val="00FA6473"/>
    <w:rsid w:val="00FA67E0"/>
    <w:rsid w:val="00FA7139"/>
    <w:rsid w:val="00FB0575"/>
    <w:rsid w:val="00FB0D08"/>
    <w:rsid w:val="00FB0FB3"/>
    <w:rsid w:val="00FB2697"/>
    <w:rsid w:val="00FB300A"/>
    <w:rsid w:val="00FB39B7"/>
    <w:rsid w:val="00FB4050"/>
    <w:rsid w:val="00FB44F4"/>
    <w:rsid w:val="00FB4D35"/>
    <w:rsid w:val="00FB58CA"/>
    <w:rsid w:val="00FB667B"/>
    <w:rsid w:val="00FB7DC5"/>
    <w:rsid w:val="00FC085B"/>
    <w:rsid w:val="00FC0D66"/>
    <w:rsid w:val="00FC150D"/>
    <w:rsid w:val="00FC164D"/>
    <w:rsid w:val="00FC21BD"/>
    <w:rsid w:val="00FC342E"/>
    <w:rsid w:val="00FC3510"/>
    <w:rsid w:val="00FC5012"/>
    <w:rsid w:val="00FC565A"/>
    <w:rsid w:val="00FC5979"/>
    <w:rsid w:val="00FC5D7E"/>
    <w:rsid w:val="00FC5F51"/>
    <w:rsid w:val="00FC6540"/>
    <w:rsid w:val="00FC7A1B"/>
    <w:rsid w:val="00FC7FA3"/>
    <w:rsid w:val="00FD2C7D"/>
    <w:rsid w:val="00FD34A3"/>
    <w:rsid w:val="00FD389F"/>
    <w:rsid w:val="00FD3B43"/>
    <w:rsid w:val="00FD3B77"/>
    <w:rsid w:val="00FD47E3"/>
    <w:rsid w:val="00FD488C"/>
    <w:rsid w:val="00FD6651"/>
    <w:rsid w:val="00FD6A11"/>
    <w:rsid w:val="00FD7FAC"/>
    <w:rsid w:val="00FE16FF"/>
    <w:rsid w:val="00FE1719"/>
    <w:rsid w:val="00FE27DC"/>
    <w:rsid w:val="00FE33DB"/>
    <w:rsid w:val="00FE3B32"/>
    <w:rsid w:val="00FE5772"/>
    <w:rsid w:val="00FE5FEC"/>
    <w:rsid w:val="00FE754C"/>
    <w:rsid w:val="00FF0555"/>
    <w:rsid w:val="00FF05BD"/>
    <w:rsid w:val="00FF0C13"/>
    <w:rsid w:val="00FF157B"/>
    <w:rsid w:val="00FF23F6"/>
    <w:rsid w:val="00FF35AE"/>
    <w:rsid w:val="00FF3660"/>
    <w:rsid w:val="00FF3A01"/>
    <w:rsid w:val="00FF3B06"/>
    <w:rsid w:val="00FF493C"/>
    <w:rsid w:val="00FF69BF"/>
    <w:rsid w:val="00FF6C3C"/>
    <w:rsid w:val="00FF6C4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3F7A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49" w:defSemiHidden="0" w:defUnhideWhenUsed="0" w:defQFormat="0" w:count="376">
    <w:lsdException w:name="Normal" w:uiPriority="5" w:qFormat="1"/>
    <w:lsdException w:name="heading 1" w:uiPriority="26" w:qFormat="1"/>
    <w:lsdException w:name="heading 2" w:semiHidden="1" w:uiPriority="26" w:unhideWhenUsed="1" w:qFormat="1"/>
    <w:lsdException w:name="heading 3" w:semiHidden="1" w:uiPriority="26" w:unhideWhenUsed="1" w:qFormat="1"/>
    <w:lsdException w:name="heading 4" w:semiHidden="1" w:uiPriority="26" w:unhideWhenUsed="1" w:qFormat="1"/>
    <w:lsdException w:name="heading 5" w:semiHidden="1" w:uiPriority="26" w:unhideWhenUsed="1" w:qFormat="1"/>
    <w:lsdException w:name="heading 6" w:semiHidden="1" w:uiPriority="26" w:unhideWhenUsed="1" w:qFormat="1"/>
    <w:lsdException w:name="heading 7" w:semiHidden="1" w:uiPriority="26" w:unhideWhenUsed="1" w:qFormat="1"/>
    <w:lsdException w:name="heading 8" w:semiHidden="1" w:uiPriority="26" w:unhideWhenUsed="1" w:qFormat="1"/>
    <w:lsdException w:name="heading 9" w:semiHidden="1" w:uiPriority="2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5"/>
    <w:qFormat/>
    <w:rsid w:val="00B13AF0"/>
    <w:pPr>
      <w:spacing w:after="0" w:line="240" w:lineRule="auto"/>
    </w:pPr>
    <w:rPr>
      <w:sz w:val="24"/>
    </w:rPr>
  </w:style>
  <w:style w:type="paragraph" w:styleId="Heading1">
    <w:name w:val="heading 1"/>
    <w:basedOn w:val="Normal"/>
    <w:next w:val="Heading2"/>
    <w:link w:val="Heading1Char"/>
    <w:uiPriority w:val="26"/>
    <w:qFormat/>
    <w:rsid w:val="005C44E4"/>
    <w:pPr>
      <w:numPr>
        <w:numId w:val="14"/>
      </w:numPr>
      <w:spacing w:after="240"/>
      <w:jc w:val="both"/>
      <w:outlineLvl w:val="0"/>
    </w:pPr>
    <w:rPr>
      <w:rFonts w:asciiTheme="majorHAnsi" w:eastAsiaTheme="majorEastAsia" w:hAnsiTheme="majorHAnsi" w:cstheme="majorBidi"/>
      <w:bCs/>
      <w:szCs w:val="28"/>
    </w:rPr>
  </w:style>
  <w:style w:type="paragraph" w:styleId="Heading2">
    <w:name w:val="heading 2"/>
    <w:basedOn w:val="Normal"/>
    <w:link w:val="Heading2Char"/>
    <w:uiPriority w:val="26"/>
    <w:qFormat/>
    <w:rsid w:val="005C44E4"/>
    <w:pPr>
      <w:numPr>
        <w:ilvl w:val="1"/>
        <w:numId w:val="14"/>
      </w:numPr>
      <w:spacing w:after="240"/>
      <w:jc w:val="both"/>
      <w:outlineLvl w:val="1"/>
    </w:pPr>
    <w:rPr>
      <w:rFonts w:asciiTheme="majorHAnsi" w:eastAsiaTheme="majorEastAsia" w:hAnsiTheme="majorHAnsi" w:cstheme="majorBidi"/>
      <w:bCs/>
      <w:szCs w:val="26"/>
    </w:rPr>
  </w:style>
  <w:style w:type="paragraph" w:styleId="Heading3">
    <w:name w:val="heading 3"/>
    <w:basedOn w:val="Normal"/>
    <w:link w:val="Heading3Char"/>
    <w:uiPriority w:val="26"/>
    <w:qFormat/>
    <w:rsid w:val="00B54CAD"/>
    <w:pPr>
      <w:numPr>
        <w:numId w:val="39"/>
      </w:numPr>
      <w:spacing w:line="480" w:lineRule="auto"/>
      <w:ind w:left="0" w:firstLine="720"/>
      <w:outlineLvl w:val="2"/>
    </w:pPr>
    <w:rPr>
      <w:rFonts w:asciiTheme="majorHAnsi" w:eastAsiaTheme="majorEastAsia" w:hAnsiTheme="majorHAnsi" w:cstheme="majorBidi"/>
      <w:bCs/>
    </w:rPr>
  </w:style>
  <w:style w:type="paragraph" w:styleId="Heading4">
    <w:name w:val="heading 4"/>
    <w:basedOn w:val="Normal"/>
    <w:link w:val="Heading4Char"/>
    <w:uiPriority w:val="26"/>
    <w:qFormat/>
    <w:rsid w:val="005C44E4"/>
    <w:pPr>
      <w:numPr>
        <w:ilvl w:val="3"/>
        <w:numId w:val="14"/>
      </w:numPr>
      <w:spacing w:after="240"/>
      <w:jc w:val="both"/>
      <w:outlineLvl w:val="3"/>
    </w:pPr>
    <w:rPr>
      <w:rFonts w:asciiTheme="majorHAnsi" w:eastAsiaTheme="majorEastAsia" w:hAnsiTheme="majorHAnsi" w:cstheme="majorBidi"/>
      <w:bCs/>
      <w:iCs/>
    </w:rPr>
  </w:style>
  <w:style w:type="paragraph" w:styleId="Heading5">
    <w:name w:val="heading 5"/>
    <w:basedOn w:val="Normal"/>
    <w:link w:val="Heading5Char"/>
    <w:uiPriority w:val="26"/>
    <w:qFormat/>
    <w:rsid w:val="005C44E4"/>
    <w:pPr>
      <w:numPr>
        <w:ilvl w:val="4"/>
        <w:numId w:val="14"/>
      </w:numPr>
      <w:spacing w:after="240"/>
      <w:jc w:val="both"/>
      <w:outlineLvl w:val="4"/>
    </w:pPr>
    <w:rPr>
      <w:rFonts w:asciiTheme="majorHAnsi" w:eastAsiaTheme="majorEastAsia" w:hAnsiTheme="majorHAnsi" w:cstheme="majorBidi"/>
    </w:rPr>
  </w:style>
  <w:style w:type="paragraph" w:styleId="Heading6">
    <w:name w:val="heading 6"/>
    <w:basedOn w:val="Normal"/>
    <w:link w:val="Heading6Char"/>
    <w:uiPriority w:val="26"/>
    <w:qFormat/>
    <w:rsid w:val="005C44E4"/>
    <w:pPr>
      <w:numPr>
        <w:ilvl w:val="5"/>
        <w:numId w:val="14"/>
      </w:numPr>
      <w:spacing w:line="480" w:lineRule="auto"/>
      <w:jc w:val="both"/>
      <w:outlineLvl w:val="5"/>
    </w:pPr>
    <w:rPr>
      <w:rFonts w:asciiTheme="majorHAnsi" w:eastAsiaTheme="majorEastAsia" w:hAnsiTheme="majorHAnsi" w:cstheme="majorBidi"/>
      <w:iCs/>
    </w:rPr>
  </w:style>
  <w:style w:type="paragraph" w:styleId="Heading7">
    <w:name w:val="heading 7"/>
    <w:basedOn w:val="Normal"/>
    <w:link w:val="Heading7Char"/>
    <w:uiPriority w:val="26"/>
    <w:qFormat/>
    <w:rsid w:val="005C44E4"/>
    <w:pPr>
      <w:numPr>
        <w:ilvl w:val="6"/>
        <w:numId w:val="14"/>
      </w:numPr>
      <w:spacing w:line="480" w:lineRule="auto"/>
      <w:jc w:val="both"/>
      <w:outlineLvl w:val="6"/>
    </w:pPr>
    <w:rPr>
      <w:rFonts w:asciiTheme="majorHAnsi" w:eastAsiaTheme="majorEastAsia" w:hAnsiTheme="majorHAnsi" w:cstheme="majorBidi"/>
      <w:iCs/>
    </w:rPr>
  </w:style>
  <w:style w:type="paragraph" w:styleId="Heading8">
    <w:name w:val="heading 8"/>
    <w:basedOn w:val="Normal"/>
    <w:link w:val="Heading8Char"/>
    <w:uiPriority w:val="26"/>
    <w:qFormat/>
    <w:rsid w:val="005C44E4"/>
    <w:pPr>
      <w:numPr>
        <w:ilvl w:val="7"/>
        <w:numId w:val="14"/>
      </w:numPr>
      <w:spacing w:after="240"/>
      <w:jc w:val="both"/>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26"/>
    <w:qFormat/>
    <w:rsid w:val="005C44E4"/>
    <w:pPr>
      <w:numPr>
        <w:ilvl w:val="8"/>
        <w:numId w:val="14"/>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B13AF0"/>
    <w:pPr>
      <w:numPr>
        <w:numId w:val="1"/>
      </w:numPr>
    </w:pPr>
  </w:style>
  <w:style w:type="numbering" w:styleId="1ai">
    <w:name w:val="Outline List 1"/>
    <w:basedOn w:val="NoList"/>
    <w:uiPriority w:val="99"/>
    <w:unhideWhenUsed/>
    <w:rsid w:val="00B13AF0"/>
    <w:pPr>
      <w:numPr>
        <w:numId w:val="2"/>
      </w:numPr>
    </w:pPr>
  </w:style>
  <w:style w:type="character" w:customStyle="1" w:styleId="Heading1Char">
    <w:name w:val="Heading 1 Char"/>
    <w:basedOn w:val="DefaultParagraphFont"/>
    <w:link w:val="Heading1"/>
    <w:uiPriority w:val="49"/>
    <w:rsid w:val="00B13AF0"/>
    <w:rPr>
      <w:rFonts w:asciiTheme="majorHAnsi" w:eastAsiaTheme="majorEastAsia" w:hAnsiTheme="majorHAnsi" w:cstheme="majorBidi"/>
      <w:bCs/>
      <w:sz w:val="24"/>
      <w:szCs w:val="28"/>
    </w:rPr>
  </w:style>
  <w:style w:type="character" w:customStyle="1" w:styleId="Heading2Char">
    <w:name w:val="Heading 2 Char"/>
    <w:basedOn w:val="DefaultParagraphFont"/>
    <w:link w:val="Heading2"/>
    <w:uiPriority w:val="49"/>
    <w:rsid w:val="00B13AF0"/>
    <w:rPr>
      <w:rFonts w:asciiTheme="majorHAnsi" w:eastAsiaTheme="majorEastAsia" w:hAnsiTheme="majorHAnsi" w:cstheme="majorBidi"/>
      <w:bCs/>
      <w:sz w:val="24"/>
      <w:szCs w:val="26"/>
    </w:rPr>
  </w:style>
  <w:style w:type="character" w:customStyle="1" w:styleId="Heading3Char">
    <w:name w:val="Heading 3 Char"/>
    <w:basedOn w:val="DefaultParagraphFont"/>
    <w:link w:val="Heading3"/>
    <w:uiPriority w:val="49"/>
    <w:rsid w:val="00B54CAD"/>
    <w:rPr>
      <w:rFonts w:asciiTheme="majorHAnsi" w:eastAsiaTheme="majorEastAsia" w:hAnsiTheme="majorHAnsi" w:cstheme="majorBidi"/>
      <w:bCs/>
      <w:sz w:val="24"/>
    </w:rPr>
  </w:style>
  <w:style w:type="character" w:customStyle="1" w:styleId="Heading4Char">
    <w:name w:val="Heading 4 Char"/>
    <w:basedOn w:val="DefaultParagraphFont"/>
    <w:link w:val="Heading4"/>
    <w:uiPriority w:val="49"/>
    <w:rsid w:val="001275C5"/>
    <w:rPr>
      <w:rFonts w:asciiTheme="majorHAnsi" w:eastAsiaTheme="majorEastAsia" w:hAnsiTheme="majorHAnsi" w:cstheme="majorBidi"/>
      <w:bCs/>
      <w:iCs/>
      <w:sz w:val="24"/>
    </w:rPr>
  </w:style>
  <w:style w:type="character" w:customStyle="1" w:styleId="Heading5Char">
    <w:name w:val="Heading 5 Char"/>
    <w:basedOn w:val="DefaultParagraphFont"/>
    <w:link w:val="Heading5"/>
    <w:uiPriority w:val="49"/>
    <w:rsid w:val="001275C5"/>
    <w:rPr>
      <w:rFonts w:asciiTheme="majorHAnsi" w:eastAsiaTheme="majorEastAsia" w:hAnsiTheme="majorHAnsi" w:cstheme="majorBidi"/>
      <w:sz w:val="24"/>
    </w:rPr>
  </w:style>
  <w:style w:type="character" w:customStyle="1" w:styleId="Heading6Char">
    <w:name w:val="Heading 6 Char"/>
    <w:basedOn w:val="DefaultParagraphFont"/>
    <w:link w:val="Heading6"/>
    <w:uiPriority w:val="49"/>
    <w:rsid w:val="00B13AF0"/>
    <w:rPr>
      <w:rFonts w:asciiTheme="majorHAnsi" w:eastAsiaTheme="majorEastAsia" w:hAnsiTheme="majorHAnsi" w:cstheme="majorBidi"/>
      <w:iCs/>
      <w:sz w:val="24"/>
    </w:rPr>
  </w:style>
  <w:style w:type="character" w:customStyle="1" w:styleId="Heading7Char">
    <w:name w:val="Heading 7 Char"/>
    <w:basedOn w:val="DefaultParagraphFont"/>
    <w:link w:val="Heading7"/>
    <w:uiPriority w:val="49"/>
    <w:rsid w:val="00B13AF0"/>
    <w:rPr>
      <w:rFonts w:asciiTheme="majorHAnsi" w:eastAsiaTheme="majorEastAsia" w:hAnsiTheme="majorHAnsi" w:cstheme="majorBidi"/>
      <w:iCs/>
      <w:sz w:val="24"/>
    </w:rPr>
  </w:style>
  <w:style w:type="character" w:customStyle="1" w:styleId="Heading8Char">
    <w:name w:val="Heading 8 Char"/>
    <w:basedOn w:val="DefaultParagraphFont"/>
    <w:link w:val="Heading8"/>
    <w:uiPriority w:val="49"/>
    <w:rsid w:val="00B13AF0"/>
    <w:rPr>
      <w:rFonts w:asciiTheme="majorHAnsi" w:eastAsiaTheme="majorEastAsia" w:hAnsiTheme="majorHAnsi" w:cstheme="majorBidi"/>
      <w:sz w:val="24"/>
      <w:szCs w:val="20"/>
    </w:rPr>
  </w:style>
  <w:style w:type="character" w:customStyle="1" w:styleId="Heading9Char">
    <w:name w:val="Heading 9 Char"/>
    <w:basedOn w:val="DefaultParagraphFont"/>
    <w:link w:val="Heading9"/>
    <w:uiPriority w:val="49"/>
    <w:rsid w:val="00B13AF0"/>
    <w:rPr>
      <w:rFonts w:asciiTheme="majorHAnsi" w:eastAsiaTheme="majorEastAsia" w:hAnsiTheme="majorHAnsi" w:cstheme="majorBidi"/>
      <w:iCs/>
      <w:sz w:val="24"/>
      <w:szCs w:val="20"/>
    </w:rPr>
  </w:style>
  <w:style w:type="numbering" w:styleId="ArticleSection">
    <w:name w:val="Outline List 3"/>
    <w:basedOn w:val="NoList"/>
    <w:uiPriority w:val="99"/>
    <w:unhideWhenUsed/>
    <w:rsid w:val="00B13AF0"/>
    <w:pPr>
      <w:numPr>
        <w:numId w:val="3"/>
      </w:numPr>
    </w:pPr>
  </w:style>
  <w:style w:type="paragraph" w:styleId="BalloonText">
    <w:name w:val="Balloon Text"/>
    <w:basedOn w:val="Normal"/>
    <w:link w:val="BalloonTextChar"/>
    <w:uiPriority w:val="49"/>
    <w:unhideWhenUsed/>
    <w:rsid w:val="00B13AF0"/>
    <w:rPr>
      <w:rFonts w:ascii="Segoe UI" w:hAnsi="Segoe UI" w:cs="Segoe UI"/>
      <w:sz w:val="18"/>
      <w:szCs w:val="18"/>
    </w:rPr>
  </w:style>
  <w:style w:type="character" w:customStyle="1" w:styleId="BalloonTextChar">
    <w:name w:val="Balloon Text Char"/>
    <w:basedOn w:val="DefaultParagraphFont"/>
    <w:link w:val="BalloonText"/>
    <w:uiPriority w:val="49"/>
    <w:rsid w:val="00B13AF0"/>
    <w:rPr>
      <w:rFonts w:ascii="Segoe UI" w:hAnsi="Segoe UI" w:cs="Segoe UI"/>
      <w:sz w:val="18"/>
      <w:szCs w:val="18"/>
      <w:lang w:val="en-US" w:eastAsia="en-US" w:bidi="ar-SA"/>
    </w:rPr>
  </w:style>
  <w:style w:type="paragraph" w:styleId="Bibliography">
    <w:name w:val="Bibliography"/>
    <w:basedOn w:val="Normal"/>
    <w:next w:val="Normal"/>
    <w:uiPriority w:val="49"/>
    <w:unhideWhenUsed/>
    <w:rsid w:val="00B13AF0"/>
  </w:style>
  <w:style w:type="paragraph" w:styleId="BlockText">
    <w:name w:val="Block Text"/>
    <w:basedOn w:val="Normal"/>
    <w:uiPriority w:val="3"/>
    <w:qFormat/>
    <w:rsid w:val="00B13AF0"/>
    <w:pPr>
      <w:spacing w:after="240"/>
      <w:ind w:left="1440" w:right="1440"/>
    </w:pPr>
    <w:rPr>
      <w:iCs/>
      <w:szCs w:val="24"/>
    </w:rPr>
  </w:style>
  <w:style w:type="paragraph" w:styleId="BodyText">
    <w:name w:val="Body Text"/>
    <w:basedOn w:val="Normal"/>
    <w:link w:val="BodyTextChar"/>
    <w:uiPriority w:val="2"/>
    <w:qFormat/>
    <w:rsid w:val="00A118E1"/>
    <w:pPr>
      <w:spacing w:line="480" w:lineRule="auto"/>
      <w:ind w:firstLine="720"/>
      <w:jc w:val="both"/>
    </w:pPr>
    <w:rPr>
      <w:szCs w:val="24"/>
    </w:rPr>
  </w:style>
  <w:style w:type="character" w:customStyle="1" w:styleId="BodyTextChar">
    <w:name w:val="Body Text Char"/>
    <w:basedOn w:val="DefaultParagraphFont"/>
    <w:link w:val="BodyText"/>
    <w:uiPriority w:val="2"/>
    <w:rsid w:val="00A118E1"/>
    <w:rPr>
      <w:sz w:val="24"/>
      <w:szCs w:val="24"/>
    </w:rPr>
  </w:style>
  <w:style w:type="paragraph" w:styleId="BodyText2">
    <w:name w:val="Body Text 2"/>
    <w:basedOn w:val="Normal"/>
    <w:link w:val="BodyText2Char"/>
    <w:uiPriority w:val="3"/>
    <w:qFormat/>
    <w:rsid w:val="00B13AF0"/>
    <w:pPr>
      <w:spacing w:after="240"/>
    </w:pPr>
    <w:rPr>
      <w:szCs w:val="24"/>
    </w:rPr>
  </w:style>
  <w:style w:type="character" w:customStyle="1" w:styleId="BodyText2Char">
    <w:name w:val="Body Text 2 Char"/>
    <w:basedOn w:val="DefaultParagraphFont"/>
    <w:link w:val="BodyText2"/>
    <w:uiPriority w:val="3"/>
    <w:rsid w:val="00B13AF0"/>
    <w:rPr>
      <w:sz w:val="24"/>
      <w:szCs w:val="24"/>
      <w:lang w:val="en-US" w:eastAsia="en-US" w:bidi="ar-SA"/>
    </w:rPr>
  </w:style>
  <w:style w:type="paragraph" w:styleId="BodyText3">
    <w:name w:val="Body Text 3"/>
    <w:basedOn w:val="Normal"/>
    <w:link w:val="BodyText3Char"/>
    <w:uiPriority w:val="3"/>
    <w:qFormat/>
    <w:rsid w:val="00AC6890"/>
    <w:pPr>
      <w:spacing w:after="240"/>
      <w:ind w:left="1440" w:firstLine="720"/>
      <w:jc w:val="both"/>
    </w:pPr>
    <w:rPr>
      <w:rFonts w:ascii="Times New Roman" w:hAnsi="Times New Roman"/>
      <w:szCs w:val="16"/>
    </w:rPr>
  </w:style>
  <w:style w:type="character" w:customStyle="1" w:styleId="BodyText3Char">
    <w:name w:val="Body Text 3 Char"/>
    <w:basedOn w:val="DefaultParagraphFont"/>
    <w:link w:val="BodyText3"/>
    <w:uiPriority w:val="3"/>
    <w:rsid w:val="00AC6890"/>
    <w:rPr>
      <w:rFonts w:ascii="Times New Roman" w:hAnsi="Times New Roman"/>
      <w:sz w:val="24"/>
      <w:szCs w:val="16"/>
    </w:rPr>
  </w:style>
  <w:style w:type="paragraph" w:customStyle="1" w:styleId="BodyText4">
    <w:name w:val="Body Text 4"/>
    <w:basedOn w:val="Normal"/>
    <w:uiPriority w:val="49"/>
    <w:rsid w:val="00B13AF0"/>
    <w:pPr>
      <w:spacing w:after="240"/>
    </w:pPr>
  </w:style>
  <w:style w:type="paragraph" w:customStyle="1" w:styleId="BodyText5">
    <w:name w:val="Body Text 5"/>
    <w:basedOn w:val="Normal"/>
    <w:uiPriority w:val="49"/>
    <w:rsid w:val="00B13AF0"/>
    <w:pPr>
      <w:spacing w:after="240"/>
    </w:pPr>
  </w:style>
  <w:style w:type="paragraph" w:styleId="BodyTextFirstIndent">
    <w:name w:val="Body Text First Indent"/>
    <w:basedOn w:val="BodyText"/>
    <w:link w:val="BodyTextFirstIndentChar"/>
    <w:uiPriority w:val="49"/>
    <w:unhideWhenUsed/>
    <w:rsid w:val="00B13AF0"/>
    <w:pPr>
      <w:spacing w:after="160"/>
      <w:ind w:firstLine="360"/>
    </w:pPr>
  </w:style>
  <w:style w:type="character" w:customStyle="1" w:styleId="BodyTextFirstIndentChar">
    <w:name w:val="Body Text First Indent Char"/>
    <w:basedOn w:val="BodyTextChar"/>
    <w:link w:val="BodyTextFirstIndent"/>
    <w:uiPriority w:val="49"/>
    <w:rsid w:val="00B13AF0"/>
    <w:rPr>
      <w:sz w:val="24"/>
      <w:szCs w:val="24"/>
      <w:lang w:val="en-US" w:eastAsia="en-US" w:bidi="ar-SA"/>
    </w:rPr>
  </w:style>
  <w:style w:type="paragraph" w:styleId="BodyTextIndent">
    <w:name w:val="Body Text Indent"/>
    <w:basedOn w:val="Normal"/>
    <w:link w:val="BodyTextIndentChar"/>
    <w:uiPriority w:val="49"/>
    <w:unhideWhenUsed/>
    <w:rsid w:val="00B13AF0"/>
    <w:pPr>
      <w:spacing w:after="120"/>
      <w:ind w:left="360"/>
    </w:pPr>
  </w:style>
  <w:style w:type="character" w:customStyle="1" w:styleId="BodyTextIndentChar">
    <w:name w:val="Body Text Indent Char"/>
    <w:basedOn w:val="DefaultParagraphFont"/>
    <w:link w:val="BodyTextIndent"/>
    <w:uiPriority w:val="49"/>
    <w:rsid w:val="00B13AF0"/>
    <w:rPr>
      <w:sz w:val="24"/>
      <w:lang w:val="en-US" w:eastAsia="en-US" w:bidi="ar-SA"/>
    </w:rPr>
  </w:style>
  <w:style w:type="paragraph" w:styleId="BodyTextFirstIndent2">
    <w:name w:val="Body Text First Indent 2"/>
    <w:basedOn w:val="BodyTextIndent"/>
    <w:link w:val="BodyTextFirstIndent2Char"/>
    <w:uiPriority w:val="49"/>
    <w:unhideWhenUsed/>
    <w:rsid w:val="00B13AF0"/>
    <w:pPr>
      <w:spacing w:after="160"/>
      <w:ind w:firstLine="360"/>
    </w:pPr>
  </w:style>
  <w:style w:type="character" w:customStyle="1" w:styleId="BodyTextFirstIndent2Char">
    <w:name w:val="Body Text First Indent 2 Char"/>
    <w:basedOn w:val="BodyTextIndentChar"/>
    <w:link w:val="BodyTextFirstIndent2"/>
    <w:uiPriority w:val="49"/>
    <w:rsid w:val="00B13AF0"/>
    <w:rPr>
      <w:sz w:val="24"/>
      <w:lang w:val="en-US" w:eastAsia="en-US" w:bidi="ar-SA"/>
    </w:rPr>
  </w:style>
  <w:style w:type="paragraph" w:styleId="BodyTextIndent2">
    <w:name w:val="Body Text Indent 2"/>
    <w:basedOn w:val="Normal"/>
    <w:link w:val="BodyTextIndent2Char"/>
    <w:uiPriority w:val="49"/>
    <w:unhideWhenUsed/>
    <w:rsid w:val="00B13AF0"/>
    <w:pPr>
      <w:spacing w:after="120" w:line="480" w:lineRule="auto"/>
      <w:ind w:left="360"/>
    </w:pPr>
  </w:style>
  <w:style w:type="character" w:customStyle="1" w:styleId="BodyTextIndent2Char">
    <w:name w:val="Body Text Indent 2 Char"/>
    <w:basedOn w:val="DefaultParagraphFont"/>
    <w:link w:val="BodyTextIndent2"/>
    <w:uiPriority w:val="49"/>
    <w:rsid w:val="00B13AF0"/>
    <w:rPr>
      <w:sz w:val="24"/>
      <w:lang w:val="en-US" w:eastAsia="en-US" w:bidi="ar-SA"/>
    </w:rPr>
  </w:style>
  <w:style w:type="paragraph" w:styleId="BodyTextIndent3">
    <w:name w:val="Body Text Indent 3"/>
    <w:basedOn w:val="Normal"/>
    <w:link w:val="BodyTextIndent3Char"/>
    <w:uiPriority w:val="49"/>
    <w:unhideWhenUsed/>
    <w:rsid w:val="00B13AF0"/>
    <w:pPr>
      <w:spacing w:after="120"/>
      <w:ind w:left="360"/>
    </w:pPr>
    <w:rPr>
      <w:sz w:val="16"/>
      <w:szCs w:val="16"/>
    </w:rPr>
  </w:style>
  <w:style w:type="character" w:customStyle="1" w:styleId="BodyTextIndent3Char">
    <w:name w:val="Body Text Indent 3 Char"/>
    <w:basedOn w:val="DefaultParagraphFont"/>
    <w:link w:val="BodyTextIndent3"/>
    <w:uiPriority w:val="49"/>
    <w:rsid w:val="00B13AF0"/>
    <w:rPr>
      <w:sz w:val="16"/>
      <w:szCs w:val="16"/>
      <w:lang w:val="en-US" w:eastAsia="en-US" w:bidi="ar-SA"/>
    </w:rPr>
  </w:style>
  <w:style w:type="character" w:styleId="BookTitle">
    <w:name w:val="Book Title"/>
    <w:basedOn w:val="DefaultParagraphFont"/>
    <w:uiPriority w:val="49"/>
    <w:rsid w:val="00B13AF0"/>
    <w:rPr>
      <w:b/>
      <w:bCs/>
      <w:i/>
      <w:iCs/>
      <w:spacing w:val="5"/>
      <w:lang w:val="en-US" w:eastAsia="en-US" w:bidi="ar-SA"/>
    </w:rPr>
  </w:style>
  <w:style w:type="paragraph" w:styleId="Caption">
    <w:name w:val="caption"/>
    <w:basedOn w:val="Normal"/>
    <w:next w:val="Normal"/>
    <w:uiPriority w:val="49"/>
    <w:unhideWhenUsed/>
    <w:rsid w:val="00B13AF0"/>
    <w:pPr>
      <w:spacing w:after="200"/>
    </w:pPr>
    <w:rPr>
      <w:i/>
      <w:iCs/>
      <w:color w:val="706159" w:themeColor="text2"/>
      <w:sz w:val="18"/>
      <w:szCs w:val="18"/>
    </w:rPr>
  </w:style>
  <w:style w:type="paragraph" w:styleId="Closing">
    <w:name w:val="Closing"/>
    <w:basedOn w:val="Normal"/>
    <w:link w:val="ClosingChar"/>
    <w:uiPriority w:val="49"/>
    <w:unhideWhenUsed/>
    <w:rsid w:val="00B13AF0"/>
    <w:pPr>
      <w:ind w:left="4320"/>
    </w:pPr>
  </w:style>
  <w:style w:type="character" w:customStyle="1" w:styleId="ClosingChar">
    <w:name w:val="Closing Char"/>
    <w:basedOn w:val="DefaultParagraphFont"/>
    <w:link w:val="Closing"/>
    <w:uiPriority w:val="49"/>
    <w:rsid w:val="00B13AF0"/>
    <w:rPr>
      <w:sz w:val="24"/>
      <w:lang w:val="en-US" w:eastAsia="en-US" w:bidi="ar-SA"/>
    </w:rPr>
  </w:style>
  <w:style w:type="table" w:styleId="ColorfulGrid">
    <w:name w:val="Colorful Grid"/>
    <w:basedOn w:val="TableNormal"/>
    <w:uiPriority w:val="73"/>
    <w:unhideWhenUsed/>
    <w:rsid w:val="00B13A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B13A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C" w:themeFill="accent1" w:themeFillTint="33"/>
    </w:tcPr>
    <w:tblStylePr w:type="firstRow">
      <w:rPr>
        <w:b/>
        <w:bCs/>
      </w:rPr>
      <w:tblPr/>
      <w:tcPr>
        <w:shd w:val="clear" w:color="auto" w:fill="FFCD99" w:themeFill="accent1" w:themeFillTint="66"/>
      </w:tcPr>
    </w:tblStylePr>
    <w:tblStylePr w:type="lastRow">
      <w:rPr>
        <w:b/>
        <w:bCs/>
        <w:color w:val="000000" w:themeColor="text1"/>
      </w:rPr>
      <w:tblPr/>
      <w:tcPr>
        <w:shd w:val="clear" w:color="auto" w:fill="FFCD99" w:themeFill="accent1" w:themeFillTint="66"/>
      </w:tcPr>
    </w:tblStylePr>
    <w:tblStylePr w:type="firstCol">
      <w:rPr>
        <w:color w:val="FFFFFF" w:themeColor="background1"/>
      </w:rPr>
      <w:tblPr/>
      <w:tcPr>
        <w:shd w:val="clear" w:color="auto" w:fill="BF6200" w:themeFill="accent1" w:themeFillShade="BF"/>
      </w:tcPr>
    </w:tblStylePr>
    <w:tblStylePr w:type="lastCol">
      <w:rPr>
        <w:color w:val="FFFFFF" w:themeColor="background1"/>
      </w:rPr>
      <w:tblPr/>
      <w:tcPr>
        <w:shd w:val="clear" w:color="auto" w:fill="BF6200" w:themeFill="accent1" w:themeFillShade="BF"/>
      </w:tcPr>
    </w:tblStylePr>
    <w:tblStylePr w:type="band1Vert">
      <w:tblPr/>
      <w:tcPr>
        <w:shd w:val="clear" w:color="auto" w:fill="FFC180" w:themeFill="accent1" w:themeFillTint="7F"/>
      </w:tcPr>
    </w:tblStylePr>
    <w:tblStylePr w:type="band1Horz">
      <w:tblPr/>
      <w:tcPr>
        <w:shd w:val="clear" w:color="auto" w:fill="FFC180" w:themeFill="accent1" w:themeFillTint="7F"/>
      </w:tcPr>
    </w:tblStylePr>
  </w:style>
  <w:style w:type="table" w:styleId="ColorfulGrid-Accent2">
    <w:name w:val="Colorful Grid Accent 2"/>
    <w:basedOn w:val="TableNormal"/>
    <w:uiPriority w:val="73"/>
    <w:unhideWhenUsed/>
    <w:rsid w:val="00B13A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2" w:themeFillTint="33"/>
    </w:tcPr>
    <w:tblStylePr w:type="firstRow">
      <w:rPr>
        <w:b/>
        <w:bCs/>
      </w:rPr>
      <w:tblPr/>
      <w:tcPr>
        <w:shd w:val="clear" w:color="auto" w:fill="FFC399" w:themeFill="accent2" w:themeFillTint="66"/>
      </w:tcPr>
    </w:tblStylePr>
    <w:tblStylePr w:type="lastRow">
      <w:rPr>
        <w:b/>
        <w:bCs/>
        <w:color w:val="000000" w:themeColor="text1"/>
      </w:rPr>
      <w:tblPr/>
      <w:tcPr>
        <w:shd w:val="clear" w:color="auto" w:fill="FFC399" w:themeFill="accent2" w:themeFillTint="66"/>
      </w:tcPr>
    </w:tblStylePr>
    <w:tblStylePr w:type="firstCol">
      <w:rPr>
        <w:color w:val="FFFFFF" w:themeColor="background1"/>
      </w:rPr>
      <w:tblPr/>
      <w:tcPr>
        <w:shd w:val="clear" w:color="auto" w:fill="BF4F00" w:themeFill="accent2" w:themeFillShade="BF"/>
      </w:tcPr>
    </w:tblStylePr>
    <w:tblStylePr w:type="lastCol">
      <w:rPr>
        <w:color w:val="FFFFFF" w:themeColor="background1"/>
      </w:rPr>
      <w:tblPr/>
      <w:tcPr>
        <w:shd w:val="clear" w:color="auto" w:fill="BF4F00" w:themeFill="accent2" w:themeFillShade="BF"/>
      </w:tcPr>
    </w:tblStylePr>
    <w:tblStylePr w:type="band1Vert">
      <w:tblPr/>
      <w:tcPr>
        <w:shd w:val="clear" w:color="auto" w:fill="FFB480" w:themeFill="accent2" w:themeFillTint="7F"/>
      </w:tcPr>
    </w:tblStylePr>
    <w:tblStylePr w:type="band1Horz">
      <w:tblPr/>
      <w:tcPr>
        <w:shd w:val="clear" w:color="auto" w:fill="FFB480" w:themeFill="accent2" w:themeFillTint="7F"/>
      </w:tcPr>
    </w:tblStylePr>
  </w:style>
  <w:style w:type="table" w:styleId="ColorfulGrid-Accent3">
    <w:name w:val="Colorful Grid Accent 3"/>
    <w:basedOn w:val="TableNormal"/>
    <w:uiPriority w:val="73"/>
    <w:unhideWhenUsed/>
    <w:rsid w:val="00B13A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DBCC" w:themeFill="accent3" w:themeFillTint="33"/>
    </w:tcPr>
    <w:tblStylePr w:type="firstRow">
      <w:rPr>
        <w:b/>
        <w:bCs/>
      </w:rPr>
      <w:tblPr/>
      <w:tcPr>
        <w:shd w:val="clear" w:color="auto" w:fill="FEB899" w:themeFill="accent3" w:themeFillTint="66"/>
      </w:tcPr>
    </w:tblStylePr>
    <w:tblStylePr w:type="lastRow">
      <w:rPr>
        <w:b/>
        <w:bCs/>
        <w:color w:val="000000" w:themeColor="text1"/>
      </w:rPr>
      <w:tblPr/>
      <w:tcPr>
        <w:shd w:val="clear" w:color="auto" w:fill="FEB899" w:themeFill="accent3" w:themeFillTint="66"/>
      </w:tcPr>
    </w:tblStylePr>
    <w:tblStylePr w:type="firstCol">
      <w:rPr>
        <w:color w:val="FFFFFF" w:themeColor="background1"/>
      </w:rPr>
      <w:tblPr/>
      <w:tcPr>
        <w:shd w:val="clear" w:color="auto" w:fill="BE3A00" w:themeFill="accent3" w:themeFillShade="BF"/>
      </w:tcPr>
    </w:tblStylePr>
    <w:tblStylePr w:type="lastCol">
      <w:rPr>
        <w:color w:val="FFFFFF" w:themeColor="background1"/>
      </w:rPr>
      <w:tblPr/>
      <w:tcPr>
        <w:shd w:val="clear" w:color="auto" w:fill="BE3A00" w:themeFill="accent3" w:themeFillShade="BF"/>
      </w:tcPr>
    </w:tblStylePr>
    <w:tblStylePr w:type="band1Vert">
      <w:tblPr/>
      <w:tcPr>
        <w:shd w:val="clear" w:color="auto" w:fill="FEA680" w:themeFill="accent3" w:themeFillTint="7F"/>
      </w:tcPr>
    </w:tblStylePr>
    <w:tblStylePr w:type="band1Horz">
      <w:tblPr/>
      <w:tcPr>
        <w:shd w:val="clear" w:color="auto" w:fill="FEA680" w:themeFill="accent3" w:themeFillTint="7F"/>
      </w:tcPr>
    </w:tblStylePr>
  </w:style>
  <w:style w:type="table" w:styleId="ColorfulGrid-Accent4">
    <w:name w:val="Colorful Grid Accent 4"/>
    <w:basedOn w:val="TableNormal"/>
    <w:uiPriority w:val="73"/>
    <w:unhideWhenUsed/>
    <w:rsid w:val="00B13A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F2F1" w:themeFill="accent4" w:themeFillTint="33"/>
    </w:tcPr>
    <w:tblStylePr w:type="firstRow">
      <w:rPr>
        <w:b/>
        <w:bCs/>
      </w:rPr>
      <w:tblPr/>
      <w:tcPr>
        <w:shd w:val="clear" w:color="auto" w:fill="EBE6E3" w:themeFill="accent4" w:themeFillTint="66"/>
      </w:tcPr>
    </w:tblStylePr>
    <w:tblStylePr w:type="lastRow">
      <w:rPr>
        <w:b/>
        <w:bCs/>
        <w:color w:val="000000" w:themeColor="text1"/>
      </w:rPr>
      <w:tblPr/>
      <w:tcPr>
        <w:shd w:val="clear" w:color="auto" w:fill="EBE6E3" w:themeFill="accent4" w:themeFillTint="66"/>
      </w:tcPr>
    </w:tblStylePr>
    <w:tblStylePr w:type="firstCol">
      <w:rPr>
        <w:color w:val="FFFFFF" w:themeColor="background1"/>
      </w:rPr>
      <w:tblPr/>
      <w:tcPr>
        <w:shd w:val="clear" w:color="auto" w:fill="A39082" w:themeFill="accent4" w:themeFillShade="BF"/>
      </w:tcPr>
    </w:tblStylePr>
    <w:tblStylePr w:type="lastCol">
      <w:rPr>
        <w:color w:val="FFFFFF" w:themeColor="background1"/>
      </w:rPr>
      <w:tblPr/>
      <w:tcPr>
        <w:shd w:val="clear" w:color="auto" w:fill="A39082" w:themeFill="accent4" w:themeFillShade="BF"/>
      </w:tcPr>
    </w:tblStylePr>
    <w:tblStylePr w:type="band1Vert">
      <w:tblPr/>
      <w:tcPr>
        <w:shd w:val="clear" w:color="auto" w:fill="E6E0DD" w:themeFill="accent4" w:themeFillTint="7F"/>
      </w:tcPr>
    </w:tblStylePr>
    <w:tblStylePr w:type="band1Horz">
      <w:tblPr/>
      <w:tcPr>
        <w:shd w:val="clear" w:color="auto" w:fill="E6E0DD" w:themeFill="accent4" w:themeFillTint="7F"/>
      </w:tcPr>
    </w:tblStylePr>
  </w:style>
  <w:style w:type="table" w:styleId="ColorfulGrid-Accent5">
    <w:name w:val="Colorful Grid Accent 5"/>
    <w:basedOn w:val="TableNormal"/>
    <w:uiPriority w:val="73"/>
    <w:unhideWhenUsed/>
    <w:rsid w:val="00B13A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F5F4" w:themeFill="accent5" w:themeFillTint="33"/>
    </w:tcPr>
    <w:tblStylePr w:type="firstRow">
      <w:rPr>
        <w:b/>
        <w:bCs/>
      </w:rPr>
      <w:tblPr/>
      <w:tcPr>
        <w:shd w:val="clear" w:color="auto" w:fill="EFECE9" w:themeFill="accent5" w:themeFillTint="66"/>
      </w:tcPr>
    </w:tblStylePr>
    <w:tblStylePr w:type="lastRow">
      <w:rPr>
        <w:b/>
        <w:bCs/>
        <w:color w:val="000000" w:themeColor="text1"/>
      </w:rPr>
      <w:tblPr/>
      <w:tcPr>
        <w:shd w:val="clear" w:color="auto" w:fill="EFECE9" w:themeFill="accent5" w:themeFillTint="66"/>
      </w:tcPr>
    </w:tblStylePr>
    <w:tblStylePr w:type="firstCol">
      <w:rPr>
        <w:color w:val="FFFFFF" w:themeColor="background1"/>
      </w:rPr>
      <w:tblPr/>
      <w:tcPr>
        <w:shd w:val="clear" w:color="auto" w:fill="AB9C8D" w:themeFill="accent5" w:themeFillShade="BF"/>
      </w:tcPr>
    </w:tblStylePr>
    <w:tblStylePr w:type="lastCol">
      <w:rPr>
        <w:color w:val="FFFFFF" w:themeColor="background1"/>
      </w:rPr>
      <w:tblPr/>
      <w:tcPr>
        <w:shd w:val="clear" w:color="auto" w:fill="AB9C8D" w:themeFill="accent5" w:themeFillShade="BF"/>
      </w:tcPr>
    </w:tblStylePr>
    <w:tblStylePr w:type="band1Vert">
      <w:tblPr/>
      <w:tcPr>
        <w:shd w:val="clear" w:color="auto" w:fill="EBE7E4" w:themeFill="accent5" w:themeFillTint="7F"/>
      </w:tcPr>
    </w:tblStylePr>
    <w:tblStylePr w:type="band1Horz">
      <w:tblPr/>
      <w:tcPr>
        <w:shd w:val="clear" w:color="auto" w:fill="EBE7E4" w:themeFill="accent5" w:themeFillTint="7F"/>
      </w:tcPr>
    </w:tblStylePr>
  </w:style>
  <w:style w:type="table" w:styleId="ColorfulGrid-Accent6">
    <w:name w:val="Colorful Grid Accent 6"/>
    <w:basedOn w:val="TableNormal"/>
    <w:uiPriority w:val="73"/>
    <w:unhideWhenUsed/>
    <w:rsid w:val="00B13A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sid w:val="00B13A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00" w:themeFill="accent2" w:themeFillShade="CC"/>
      </w:tcPr>
    </w:tblStylePr>
    <w:tblStylePr w:type="lastRow">
      <w:rPr>
        <w:b/>
        <w:bCs/>
        <w:color w:val="CC54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B13AF0"/>
    <w:pPr>
      <w:spacing w:after="0" w:line="240" w:lineRule="auto"/>
    </w:pPr>
    <w:rPr>
      <w:color w:val="000000" w:themeColor="text1"/>
    </w:rPr>
    <w:tblPr>
      <w:tblStyleRowBandSize w:val="1"/>
      <w:tblStyleColBandSize w:val="1"/>
    </w:tblPr>
    <w:tcPr>
      <w:shd w:val="clear" w:color="auto" w:fill="FFF2E6" w:themeFill="accent1" w:themeFillTint="19"/>
    </w:tcPr>
    <w:tblStylePr w:type="firstRow">
      <w:rPr>
        <w:b/>
        <w:bCs/>
        <w:color w:val="FFFFFF" w:themeColor="background1"/>
      </w:rPr>
      <w:tblPr/>
      <w:tcPr>
        <w:tcBorders>
          <w:bottom w:val="single" w:sz="12" w:space="0" w:color="FFFFFF" w:themeColor="background1"/>
        </w:tcBorders>
        <w:shd w:val="clear" w:color="auto" w:fill="CC5400" w:themeFill="accent2" w:themeFillShade="CC"/>
      </w:tcPr>
    </w:tblStylePr>
    <w:tblStylePr w:type="lastRow">
      <w:rPr>
        <w:b/>
        <w:bCs/>
        <w:color w:val="CC54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C0" w:themeFill="accent1" w:themeFillTint="3F"/>
      </w:tcPr>
    </w:tblStylePr>
    <w:tblStylePr w:type="band1Horz">
      <w:tblPr/>
      <w:tcPr>
        <w:shd w:val="clear" w:color="auto" w:fill="FFE6CC" w:themeFill="accent1" w:themeFillTint="33"/>
      </w:tcPr>
    </w:tblStylePr>
  </w:style>
  <w:style w:type="table" w:styleId="ColorfulList-Accent2">
    <w:name w:val="Colorful List Accent 2"/>
    <w:basedOn w:val="TableNormal"/>
    <w:uiPriority w:val="72"/>
    <w:unhideWhenUsed/>
    <w:rsid w:val="00B13AF0"/>
    <w:pPr>
      <w:spacing w:after="0" w:line="240" w:lineRule="auto"/>
    </w:pPr>
    <w:rPr>
      <w:color w:val="000000" w:themeColor="text1"/>
    </w:rPr>
    <w:tblPr>
      <w:tblStyleRowBandSize w:val="1"/>
      <w:tblStyleColBandSize w:val="1"/>
    </w:tblPr>
    <w:tcPr>
      <w:shd w:val="clear" w:color="auto" w:fill="FFF0E6" w:themeFill="accent2" w:themeFillTint="19"/>
    </w:tcPr>
    <w:tblStylePr w:type="firstRow">
      <w:rPr>
        <w:b/>
        <w:bCs/>
        <w:color w:val="FFFFFF" w:themeColor="background1"/>
      </w:rPr>
      <w:tblPr/>
      <w:tcPr>
        <w:tcBorders>
          <w:bottom w:val="single" w:sz="12" w:space="0" w:color="FFFFFF" w:themeColor="background1"/>
        </w:tcBorders>
        <w:shd w:val="clear" w:color="auto" w:fill="CC5400" w:themeFill="accent2" w:themeFillShade="CC"/>
      </w:tcPr>
    </w:tblStylePr>
    <w:tblStylePr w:type="lastRow">
      <w:rPr>
        <w:b/>
        <w:bCs/>
        <w:color w:val="CC54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2" w:themeFillTint="3F"/>
      </w:tcPr>
    </w:tblStylePr>
    <w:tblStylePr w:type="band1Horz">
      <w:tblPr/>
      <w:tcPr>
        <w:shd w:val="clear" w:color="auto" w:fill="FFE1CC" w:themeFill="accent2" w:themeFillTint="33"/>
      </w:tcPr>
    </w:tblStylePr>
  </w:style>
  <w:style w:type="table" w:styleId="ColorfulList-Accent3">
    <w:name w:val="Colorful List Accent 3"/>
    <w:basedOn w:val="TableNormal"/>
    <w:uiPriority w:val="72"/>
    <w:unhideWhenUsed/>
    <w:rsid w:val="00B13AF0"/>
    <w:pPr>
      <w:spacing w:after="0" w:line="240" w:lineRule="auto"/>
    </w:pPr>
    <w:rPr>
      <w:color w:val="000000" w:themeColor="text1"/>
    </w:rPr>
    <w:tblPr>
      <w:tblStyleRowBandSize w:val="1"/>
      <w:tblStyleColBandSize w:val="1"/>
    </w:tblPr>
    <w:tcPr>
      <w:shd w:val="clear" w:color="auto" w:fill="FFEDE6" w:themeFill="accent3" w:themeFillTint="19"/>
    </w:tcPr>
    <w:tblStylePr w:type="firstRow">
      <w:rPr>
        <w:b/>
        <w:bCs/>
        <w:color w:val="FFFFFF" w:themeColor="background1"/>
      </w:rPr>
      <w:tblPr/>
      <w:tcPr>
        <w:tcBorders>
          <w:bottom w:val="single" w:sz="12" w:space="0" w:color="FFFFFF" w:themeColor="background1"/>
        </w:tcBorders>
        <w:shd w:val="clear" w:color="auto" w:fill="AB9A8D" w:themeFill="accent4" w:themeFillShade="CC"/>
      </w:tcPr>
    </w:tblStylePr>
    <w:tblStylePr w:type="lastRow">
      <w:rPr>
        <w:b/>
        <w:bCs/>
        <w:color w:val="AB9A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3C0" w:themeFill="accent3" w:themeFillTint="3F"/>
      </w:tcPr>
    </w:tblStylePr>
    <w:tblStylePr w:type="band1Horz">
      <w:tblPr/>
      <w:tcPr>
        <w:shd w:val="clear" w:color="auto" w:fill="FEDBCC" w:themeFill="accent3" w:themeFillTint="33"/>
      </w:tcPr>
    </w:tblStylePr>
  </w:style>
  <w:style w:type="table" w:styleId="ColorfulList-Accent4">
    <w:name w:val="Colorful List Accent 4"/>
    <w:basedOn w:val="TableNormal"/>
    <w:uiPriority w:val="72"/>
    <w:unhideWhenUsed/>
    <w:rsid w:val="00B13AF0"/>
    <w:pPr>
      <w:spacing w:after="0" w:line="240" w:lineRule="auto"/>
    </w:pPr>
    <w:rPr>
      <w:color w:val="000000" w:themeColor="text1"/>
    </w:rPr>
    <w:tblPr>
      <w:tblStyleRowBandSize w:val="1"/>
      <w:tblStyleColBandSize w:val="1"/>
    </w:tblPr>
    <w:tcPr>
      <w:shd w:val="clear" w:color="auto" w:fill="FAF9F8" w:themeFill="accent4" w:themeFillTint="19"/>
    </w:tcPr>
    <w:tblStylePr w:type="firstRow">
      <w:rPr>
        <w:b/>
        <w:bCs/>
        <w:color w:val="FFFFFF" w:themeColor="background1"/>
      </w:rPr>
      <w:tblPr/>
      <w:tcPr>
        <w:tcBorders>
          <w:bottom w:val="single" w:sz="12" w:space="0" w:color="FFFFFF" w:themeColor="background1"/>
        </w:tcBorders>
        <w:shd w:val="clear" w:color="auto" w:fill="CB3E00" w:themeFill="accent3" w:themeFillShade="CC"/>
      </w:tcPr>
    </w:tblStylePr>
    <w:tblStylePr w:type="lastRow">
      <w:rPr>
        <w:b/>
        <w:bCs/>
        <w:color w:val="CB3E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EE" w:themeFill="accent4" w:themeFillTint="3F"/>
      </w:tcPr>
    </w:tblStylePr>
    <w:tblStylePr w:type="band1Horz">
      <w:tblPr/>
      <w:tcPr>
        <w:shd w:val="clear" w:color="auto" w:fill="F5F2F1" w:themeFill="accent4" w:themeFillTint="33"/>
      </w:tcPr>
    </w:tblStylePr>
  </w:style>
  <w:style w:type="table" w:styleId="ColorfulList-Accent5">
    <w:name w:val="Colorful List Accent 5"/>
    <w:basedOn w:val="TableNormal"/>
    <w:uiPriority w:val="72"/>
    <w:unhideWhenUsed/>
    <w:rsid w:val="00B13AF0"/>
    <w:pPr>
      <w:spacing w:after="0" w:line="240" w:lineRule="auto"/>
    </w:pPr>
    <w:rPr>
      <w:color w:val="000000" w:themeColor="text1"/>
    </w:rPr>
    <w:tblPr>
      <w:tblStyleRowBandSize w:val="1"/>
      <w:tblStyleColBandSize w:val="1"/>
    </w:tblPr>
    <w:tcPr>
      <w:shd w:val="clear" w:color="auto" w:fill="FBFA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3F1" w:themeFill="accent5" w:themeFillTint="3F"/>
      </w:tcPr>
    </w:tblStylePr>
    <w:tblStylePr w:type="band1Horz">
      <w:tblPr/>
      <w:tcPr>
        <w:shd w:val="clear" w:color="auto" w:fill="F7F5F4" w:themeFill="accent5" w:themeFillTint="33"/>
      </w:tcPr>
    </w:tblStylePr>
  </w:style>
  <w:style w:type="table" w:styleId="ColorfulList-Accent6">
    <w:name w:val="Colorful List Accent 6"/>
    <w:basedOn w:val="TableNormal"/>
    <w:uiPriority w:val="72"/>
    <w:unhideWhenUsed/>
    <w:rsid w:val="00B13AF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B4A799" w:themeFill="accent5" w:themeFillShade="CC"/>
      </w:tcPr>
    </w:tblStylePr>
    <w:tblStylePr w:type="lastRow">
      <w:rPr>
        <w:b/>
        <w:bCs/>
        <w:color w:val="B4A7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sid w:val="00B13AF0"/>
    <w:pPr>
      <w:spacing w:after="0" w:line="240" w:lineRule="auto"/>
    </w:pPr>
    <w:rPr>
      <w:color w:val="000000" w:themeColor="text1"/>
    </w:rPr>
    <w:tblPr>
      <w:tblStyleRowBandSize w:val="1"/>
      <w:tblStyleColBandSize w:val="1"/>
      <w:tblBorders>
        <w:top w:val="single" w:sz="24" w:space="0" w:color="FF6A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A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B13AF0"/>
    <w:pPr>
      <w:spacing w:after="0" w:line="240" w:lineRule="auto"/>
    </w:pPr>
    <w:rPr>
      <w:color w:val="000000" w:themeColor="text1"/>
    </w:rPr>
    <w:tblPr>
      <w:tblStyleRowBandSize w:val="1"/>
      <w:tblStyleColBandSize w:val="1"/>
      <w:tblBorders>
        <w:top w:val="single" w:sz="24" w:space="0" w:color="FF6A00" w:themeColor="accent2"/>
        <w:left w:val="single" w:sz="4" w:space="0" w:color="FF8300" w:themeColor="accent1"/>
        <w:bottom w:val="single" w:sz="4" w:space="0" w:color="FF8300" w:themeColor="accent1"/>
        <w:right w:val="single" w:sz="4" w:space="0" w:color="FF8300" w:themeColor="accent1"/>
        <w:insideH w:val="single" w:sz="4" w:space="0" w:color="FFFFFF" w:themeColor="background1"/>
        <w:insideV w:val="single" w:sz="4" w:space="0" w:color="FFFFFF" w:themeColor="background1"/>
      </w:tblBorders>
    </w:tblPr>
    <w:tcPr>
      <w:shd w:val="clear" w:color="auto" w:fill="FFF2E6" w:themeFill="accent1" w:themeFillTint="19"/>
    </w:tcPr>
    <w:tblStylePr w:type="firstRow">
      <w:rPr>
        <w:b/>
        <w:bCs/>
      </w:rPr>
      <w:tblPr/>
      <w:tcPr>
        <w:tcBorders>
          <w:top w:val="nil"/>
          <w:left w:val="nil"/>
          <w:bottom w:val="single" w:sz="24" w:space="0" w:color="FF6A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E00" w:themeFill="accent1" w:themeFillShade="99"/>
      </w:tcPr>
    </w:tblStylePr>
    <w:tblStylePr w:type="firstCol">
      <w:rPr>
        <w:color w:val="FFFFFF" w:themeColor="background1"/>
      </w:rPr>
      <w:tblPr/>
      <w:tcPr>
        <w:tcBorders>
          <w:top w:val="nil"/>
          <w:left w:val="nil"/>
          <w:bottom w:val="nil"/>
          <w:right w:val="nil"/>
          <w:insideH w:val="single" w:sz="4" w:space="0" w:color="994E00" w:themeColor="accent1" w:themeShade="99"/>
          <w:insideV w:val="nil"/>
        </w:tcBorders>
        <w:shd w:val="clear" w:color="auto" w:fill="994E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4E00" w:themeFill="accent1" w:themeFillShade="99"/>
      </w:tcPr>
    </w:tblStylePr>
    <w:tblStylePr w:type="band1Vert">
      <w:tblPr/>
      <w:tcPr>
        <w:shd w:val="clear" w:color="auto" w:fill="FFCD99" w:themeFill="accent1" w:themeFillTint="66"/>
      </w:tcPr>
    </w:tblStylePr>
    <w:tblStylePr w:type="band1Horz">
      <w:tblPr/>
      <w:tcPr>
        <w:shd w:val="clear" w:color="auto" w:fill="FFC1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B13AF0"/>
    <w:pPr>
      <w:spacing w:after="0" w:line="240" w:lineRule="auto"/>
    </w:pPr>
    <w:rPr>
      <w:color w:val="000000" w:themeColor="text1"/>
    </w:rPr>
    <w:tblPr>
      <w:tblStyleRowBandSize w:val="1"/>
      <w:tblStyleColBandSize w:val="1"/>
      <w:tblBorders>
        <w:top w:val="single" w:sz="24" w:space="0" w:color="FF6A00" w:themeColor="accent2"/>
        <w:left w:val="single" w:sz="4" w:space="0" w:color="FF6A00" w:themeColor="accent2"/>
        <w:bottom w:val="single" w:sz="4" w:space="0" w:color="FF6A00" w:themeColor="accent2"/>
        <w:right w:val="single" w:sz="4" w:space="0" w:color="FF6A00" w:themeColor="accent2"/>
        <w:insideH w:val="single" w:sz="4" w:space="0" w:color="FFFFFF" w:themeColor="background1"/>
        <w:insideV w:val="single" w:sz="4" w:space="0" w:color="FFFFFF" w:themeColor="background1"/>
      </w:tblBorders>
    </w:tblPr>
    <w:tcPr>
      <w:shd w:val="clear" w:color="auto" w:fill="FFF0E6" w:themeFill="accent2" w:themeFillTint="19"/>
    </w:tcPr>
    <w:tblStylePr w:type="firstRow">
      <w:rPr>
        <w:b/>
        <w:bCs/>
      </w:rPr>
      <w:tblPr/>
      <w:tcPr>
        <w:tcBorders>
          <w:top w:val="nil"/>
          <w:left w:val="nil"/>
          <w:bottom w:val="single" w:sz="24" w:space="0" w:color="FF6A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00" w:themeFill="accent2" w:themeFillShade="99"/>
      </w:tcPr>
    </w:tblStylePr>
    <w:tblStylePr w:type="firstCol">
      <w:rPr>
        <w:color w:val="FFFFFF" w:themeColor="background1"/>
      </w:rPr>
      <w:tblPr/>
      <w:tcPr>
        <w:tcBorders>
          <w:top w:val="nil"/>
          <w:left w:val="nil"/>
          <w:bottom w:val="nil"/>
          <w:right w:val="nil"/>
          <w:insideH w:val="single" w:sz="4" w:space="0" w:color="993F00" w:themeColor="accent2" w:themeShade="99"/>
          <w:insideV w:val="nil"/>
        </w:tcBorders>
        <w:shd w:val="clear" w:color="auto" w:fill="993F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00" w:themeFill="accent2" w:themeFillShade="99"/>
      </w:tcPr>
    </w:tblStylePr>
    <w:tblStylePr w:type="band1Vert">
      <w:tblPr/>
      <w:tcPr>
        <w:shd w:val="clear" w:color="auto" w:fill="FFC399" w:themeFill="accent2" w:themeFillTint="66"/>
      </w:tcPr>
    </w:tblStylePr>
    <w:tblStylePr w:type="band1Horz">
      <w:tblPr/>
      <w:tcPr>
        <w:shd w:val="clear" w:color="auto" w:fill="FFB4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B13AF0"/>
    <w:pPr>
      <w:spacing w:after="0" w:line="240" w:lineRule="auto"/>
    </w:pPr>
    <w:rPr>
      <w:color w:val="000000" w:themeColor="text1"/>
    </w:rPr>
    <w:tblPr>
      <w:tblStyleRowBandSize w:val="1"/>
      <w:tblStyleColBandSize w:val="1"/>
      <w:tblBorders>
        <w:top w:val="single" w:sz="24" w:space="0" w:color="CDC3BB" w:themeColor="accent4"/>
        <w:left w:val="single" w:sz="4" w:space="0" w:color="FE4F01" w:themeColor="accent3"/>
        <w:bottom w:val="single" w:sz="4" w:space="0" w:color="FE4F01" w:themeColor="accent3"/>
        <w:right w:val="single" w:sz="4" w:space="0" w:color="FE4F01" w:themeColor="accent3"/>
        <w:insideH w:val="single" w:sz="4" w:space="0" w:color="FFFFFF" w:themeColor="background1"/>
        <w:insideV w:val="single" w:sz="4" w:space="0" w:color="FFFFFF" w:themeColor="background1"/>
      </w:tblBorders>
    </w:tblPr>
    <w:tcPr>
      <w:shd w:val="clear" w:color="auto" w:fill="FFEDE6" w:themeFill="accent3" w:themeFillTint="19"/>
    </w:tcPr>
    <w:tblStylePr w:type="firstRow">
      <w:rPr>
        <w:b/>
        <w:bCs/>
      </w:rPr>
      <w:tblPr/>
      <w:tcPr>
        <w:tcBorders>
          <w:top w:val="nil"/>
          <w:left w:val="nil"/>
          <w:bottom w:val="single" w:sz="24" w:space="0" w:color="CDC3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3" w:themeFillShade="99"/>
      </w:tcPr>
    </w:tblStylePr>
    <w:tblStylePr w:type="firstCol">
      <w:rPr>
        <w:color w:val="FFFFFF" w:themeColor="background1"/>
      </w:rPr>
      <w:tblPr/>
      <w:tcPr>
        <w:tcBorders>
          <w:top w:val="nil"/>
          <w:left w:val="nil"/>
          <w:bottom w:val="nil"/>
          <w:right w:val="nil"/>
          <w:insideH w:val="single" w:sz="4" w:space="0" w:color="982F00" w:themeColor="accent3" w:themeShade="99"/>
          <w:insideV w:val="nil"/>
        </w:tcBorders>
        <w:shd w:val="clear" w:color="auto" w:fill="982F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3" w:themeFillShade="99"/>
      </w:tcPr>
    </w:tblStylePr>
    <w:tblStylePr w:type="band1Vert">
      <w:tblPr/>
      <w:tcPr>
        <w:shd w:val="clear" w:color="auto" w:fill="FEB899" w:themeFill="accent3" w:themeFillTint="66"/>
      </w:tcPr>
    </w:tblStylePr>
    <w:tblStylePr w:type="band1Horz">
      <w:tblPr/>
      <w:tcPr>
        <w:shd w:val="clear" w:color="auto" w:fill="FEA680" w:themeFill="accent3" w:themeFillTint="7F"/>
      </w:tcPr>
    </w:tblStylePr>
  </w:style>
  <w:style w:type="table" w:styleId="ColorfulShading-Accent4">
    <w:name w:val="Colorful Shading Accent 4"/>
    <w:basedOn w:val="TableNormal"/>
    <w:uiPriority w:val="71"/>
    <w:unhideWhenUsed/>
    <w:rsid w:val="00B13AF0"/>
    <w:pPr>
      <w:spacing w:after="0" w:line="240" w:lineRule="auto"/>
    </w:pPr>
    <w:rPr>
      <w:color w:val="000000" w:themeColor="text1"/>
    </w:rPr>
    <w:tblPr>
      <w:tblStyleRowBandSize w:val="1"/>
      <w:tblStyleColBandSize w:val="1"/>
      <w:tblBorders>
        <w:top w:val="single" w:sz="24" w:space="0" w:color="FE4F01" w:themeColor="accent3"/>
        <w:left w:val="single" w:sz="4" w:space="0" w:color="CDC3BB" w:themeColor="accent4"/>
        <w:bottom w:val="single" w:sz="4" w:space="0" w:color="CDC3BB" w:themeColor="accent4"/>
        <w:right w:val="single" w:sz="4" w:space="0" w:color="CDC3BB" w:themeColor="accent4"/>
        <w:insideH w:val="single" w:sz="4" w:space="0" w:color="FFFFFF" w:themeColor="background1"/>
        <w:insideV w:val="single" w:sz="4" w:space="0" w:color="FFFFFF" w:themeColor="background1"/>
      </w:tblBorders>
    </w:tblPr>
    <w:tcPr>
      <w:shd w:val="clear" w:color="auto" w:fill="FAF9F8" w:themeFill="accent4" w:themeFillTint="19"/>
    </w:tcPr>
    <w:tblStylePr w:type="firstRow">
      <w:rPr>
        <w:b/>
        <w:bCs/>
      </w:rPr>
      <w:tblPr/>
      <w:tcPr>
        <w:tcBorders>
          <w:top w:val="nil"/>
          <w:left w:val="nil"/>
          <w:bottom w:val="single" w:sz="24" w:space="0" w:color="FE4F0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7363" w:themeFill="accent4" w:themeFillShade="99"/>
      </w:tcPr>
    </w:tblStylePr>
    <w:tblStylePr w:type="firstCol">
      <w:rPr>
        <w:color w:val="FFFFFF" w:themeColor="background1"/>
      </w:rPr>
      <w:tblPr/>
      <w:tcPr>
        <w:tcBorders>
          <w:top w:val="nil"/>
          <w:left w:val="nil"/>
          <w:bottom w:val="nil"/>
          <w:right w:val="nil"/>
          <w:insideH w:val="single" w:sz="4" w:space="0" w:color="877363" w:themeColor="accent4" w:themeShade="99"/>
          <w:insideV w:val="nil"/>
        </w:tcBorders>
        <w:shd w:val="clear" w:color="auto" w:fill="8773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77363" w:themeFill="accent4" w:themeFillShade="99"/>
      </w:tcPr>
    </w:tblStylePr>
    <w:tblStylePr w:type="band1Vert">
      <w:tblPr/>
      <w:tcPr>
        <w:shd w:val="clear" w:color="auto" w:fill="EBE6E3" w:themeFill="accent4" w:themeFillTint="66"/>
      </w:tcPr>
    </w:tblStylePr>
    <w:tblStylePr w:type="band1Horz">
      <w:tblPr/>
      <w:tcPr>
        <w:shd w:val="clear" w:color="auto" w:fill="E6E0D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B13AF0"/>
    <w:pPr>
      <w:spacing w:after="0" w:line="240" w:lineRule="auto"/>
    </w:pPr>
    <w:rPr>
      <w:color w:val="000000" w:themeColor="text1"/>
    </w:rPr>
    <w:tblPr>
      <w:tblStyleRowBandSize w:val="1"/>
      <w:tblStyleColBandSize w:val="1"/>
      <w:tblBorders>
        <w:top w:val="single" w:sz="24" w:space="0" w:color="F79646" w:themeColor="accent6"/>
        <w:left w:val="single" w:sz="4" w:space="0" w:color="D8D1CA" w:themeColor="accent5"/>
        <w:bottom w:val="single" w:sz="4" w:space="0" w:color="D8D1CA" w:themeColor="accent5"/>
        <w:right w:val="single" w:sz="4" w:space="0" w:color="D8D1CA" w:themeColor="accent5"/>
        <w:insideH w:val="single" w:sz="4" w:space="0" w:color="FFFFFF" w:themeColor="background1"/>
        <w:insideV w:val="single" w:sz="4" w:space="0" w:color="FFFFFF" w:themeColor="background1"/>
      </w:tblBorders>
    </w:tblPr>
    <w:tcPr>
      <w:shd w:val="clear" w:color="auto" w:fill="FBFA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7D6A" w:themeFill="accent5" w:themeFillShade="99"/>
      </w:tcPr>
    </w:tblStylePr>
    <w:tblStylePr w:type="firstCol">
      <w:rPr>
        <w:color w:val="FFFFFF" w:themeColor="background1"/>
      </w:rPr>
      <w:tblPr/>
      <w:tcPr>
        <w:tcBorders>
          <w:top w:val="nil"/>
          <w:left w:val="nil"/>
          <w:bottom w:val="nil"/>
          <w:right w:val="nil"/>
          <w:insideH w:val="single" w:sz="4" w:space="0" w:color="907D6A" w:themeColor="accent5" w:themeShade="99"/>
          <w:insideV w:val="nil"/>
        </w:tcBorders>
        <w:shd w:val="clear" w:color="auto" w:fill="907D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07D6A" w:themeFill="accent5" w:themeFillShade="99"/>
      </w:tcPr>
    </w:tblStylePr>
    <w:tblStylePr w:type="band1Vert">
      <w:tblPr/>
      <w:tcPr>
        <w:shd w:val="clear" w:color="auto" w:fill="EFECE9" w:themeFill="accent5" w:themeFillTint="66"/>
      </w:tcPr>
    </w:tblStylePr>
    <w:tblStylePr w:type="band1Horz">
      <w:tblPr/>
      <w:tcPr>
        <w:shd w:val="clear" w:color="auto" w:fill="EBE7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B13AF0"/>
    <w:pPr>
      <w:spacing w:after="0" w:line="240" w:lineRule="auto"/>
    </w:pPr>
    <w:rPr>
      <w:color w:val="000000" w:themeColor="text1"/>
    </w:rPr>
    <w:tblPr>
      <w:tblStyleRowBandSize w:val="1"/>
      <w:tblStyleColBandSize w:val="1"/>
      <w:tblBorders>
        <w:top w:val="single" w:sz="24" w:space="0" w:color="D8D1CA"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D8D1C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9"/>
    <w:unhideWhenUsed/>
    <w:rsid w:val="00B13AF0"/>
    <w:rPr>
      <w:sz w:val="16"/>
      <w:szCs w:val="16"/>
      <w:lang w:val="en-US" w:eastAsia="en-US" w:bidi="ar-SA"/>
    </w:rPr>
  </w:style>
  <w:style w:type="paragraph" w:styleId="CommentText">
    <w:name w:val="annotation text"/>
    <w:basedOn w:val="Normal"/>
    <w:link w:val="CommentTextChar"/>
    <w:uiPriority w:val="49"/>
    <w:unhideWhenUsed/>
    <w:rsid w:val="00B13AF0"/>
    <w:rPr>
      <w:sz w:val="20"/>
      <w:szCs w:val="20"/>
    </w:rPr>
  </w:style>
  <w:style w:type="character" w:customStyle="1" w:styleId="CommentTextChar">
    <w:name w:val="Comment Text Char"/>
    <w:basedOn w:val="DefaultParagraphFont"/>
    <w:link w:val="CommentText"/>
    <w:uiPriority w:val="49"/>
    <w:rsid w:val="00B13AF0"/>
    <w:rPr>
      <w:sz w:val="20"/>
      <w:szCs w:val="20"/>
      <w:lang w:val="en-US" w:eastAsia="en-US" w:bidi="ar-SA"/>
    </w:rPr>
  </w:style>
  <w:style w:type="paragraph" w:styleId="CommentSubject">
    <w:name w:val="annotation subject"/>
    <w:basedOn w:val="CommentText"/>
    <w:next w:val="CommentText"/>
    <w:link w:val="CommentSubjectChar"/>
    <w:uiPriority w:val="49"/>
    <w:unhideWhenUsed/>
    <w:rsid w:val="00B13AF0"/>
    <w:rPr>
      <w:b/>
      <w:bCs/>
    </w:rPr>
  </w:style>
  <w:style w:type="character" w:customStyle="1" w:styleId="CommentSubjectChar">
    <w:name w:val="Comment Subject Char"/>
    <w:basedOn w:val="CommentTextChar"/>
    <w:link w:val="CommentSubject"/>
    <w:uiPriority w:val="49"/>
    <w:rsid w:val="00B13AF0"/>
    <w:rPr>
      <w:b/>
      <w:bCs/>
      <w:sz w:val="20"/>
      <w:szCs w:val="20"/>
      <w:lang w:val="en-US" w:eastAsia="en-US" w:bidi="ar-SA"/>
    </w:rPr>
  </w:style>
  <w:style w:type="table" w:styleId="DarkList">
    <w:name w:val="Dark List"/>
    <w:basedOn w:val="TableNormal"/>
    <w:uiPriority w:val="70"/>
    <w:unhideWhenUsed/>
    <w:rsid w:val="00B13A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B13AF0"/>
    <w:pPr>
      <w:spacing w:after="0" w:line="240" w:lineRule="auto"/>
    </w:pPr>
    <w:rPr>
      <w:color w:val="FFFFFF" w:themeColor="background1"/>
    </w:rPr>
    <w:tblPr>
      <w:tblStyleRowBandSize w:val="1"/>
      <w:tblStyleColBandSize w:val="1"/>
    </w:tblPr>
    <w:tcPr>
      <w:shd w:val="clear" w:color="auto" w:fill="FF83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41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62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6200" w:themeFill="accent1" w:themeFillShade="BF"/>
      </w:tcPr>
    </w:tblStylePr>
    <w:tblStylePr w:type="band1Vert">
      <w:tblPr/>
      <w:tcPr>
        <w:tcBorders>
          <w:top w:val="nil"/>
          <w:left w:val="nil"/>
          <w:bottom w:val="nil"/>
          <w:right w:val="nil"/>
          <w:insideH w:val="nil"/>
          <w:insideV w:val="nil"/>
        </w:tcBorders>
        <w:shd w:val="clear" w:color="auto" w:fill="BF6200" w:themeFill="accent1" w:themeFillShade="BF"/>
      </w:tcPr>
    </w:tblStylePr>
    <w:tblStylePr w:type="band1Horz">
      <w:tblPr/>
      <w:tcPr>
        <w:tcBorders>
          <w:top w:val="nil"/>
          <w:left w:val="nil"/>
          <w:bottom w:val="nil"/>
          <w:right w:val="nil"/>
          <w:insideH w:val="nil"/>
          <w:insideV w:val="nil"/>
        </w:tcBorders>
        <w:shd w:val="clear" w:color="auto" w:fill="BF6200" w:themeFill="accent1" w:themeFillShade="BF"/>
      </w:tcPr>
    </w:tblStylePr>
  </w:style>
  <w:style w:type="table" w:styleId="DarkList-Accent2">
    <w:name w:val="Dark List Accent 2"/>
    <w:basedOn w:val="TableNormal"/>
    <w:uiPriority w:val="70"/>
    <w:unhideWhenUsed/>
    <w:rsid w:val="00B13AF0"/>
    <w:pPr>
      <w:spacing w:after="0" w:line="240" w:lineRule="auto"/>
    </w:pPr>
    <w:rPr>
      <w:color w:val="FFFFFF" w:themeColor="background1"/>
    </w:rPr>
    <w:tblPr>
      <w:tblStyleRowBandSize w:val="1"/>
      <w:tblStyleColBandSize w:val="1"/>
    </w:tblPr>
    <w:tcPr>
      <w:shd w:val="clear" w:color="auto" w:fill="FF6A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F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F00" w:themeFill="accent2" w:themeFillShade="BF"/>
      </w:tcPr>
    </w:tblStylePr>
    <w:tblStylePr w:type="band1Vert">
      <w:tblPr/>
      <w:tcPr>
        <w:tcBorders>
          <w:top w:val="nil"/>
          <w:left w:val="nil"/>
          <w:bottom w:val="nil"/>
          <w:right w:val="nil"/>
          <w:insideH w:val="nil"/>
          <w:insideV w:val="nil"/>
        </w:tcBorders>
        <w:shd w:val="clear" w:color="auto" w:fill="BF4F00" w:themeFill="accent2" w:themeFillShade="BF"/>
      </w:tcPr>
    </w:tblStylePr>
    <w:tblStylePr w:type="band1Horz">
      <w:tblPr/>
      <w:tcPr>
        <w:tcBorders>
          <w:top w:val="nil"/>
          <w:left w:val="nil"/>
          <w:bottom w:val="nil"/>
          <w:right w:val="nil"/>
          <w:insideH w:val="nil"/>
          <w:insideV w:val="nil"/>
        </w:tcBorders>
        <w:shd w:val="clear" w:color="auto" w:fill="BF4F00" w:themeFill="accent2" w:themeFillShade="BF"/>
      </w:tcPr>
    </w:tblStylePr>
  </w:style>
  <w:style w:type="table" w:styleId="DarkList-Accent3">
    <w:name w:val="Dark List Accent 3"/>
    <w:basedOn w:val="TableNormal"/>
    <w:uiPriority w:val="70"/>
    <w:unhideWhenUsed/>
    <w:rsid w:val="00B13AF0"/>
    <w:pPr>
      <w:spacing w:after="0" w:line="240" w:lineRule="auto"/>
    </w:pPr>
    <w:rPr>
      <w:color w:val="FFFFFF" w:themeColor="background1"/>
    </w:rPr>
    <w:tblPr>
      <w:tblStyleRowBandSize w:val="1"/>
      <w:tblStyleColBandSize w:val="1"/>
    </w:tblPr>
    <w:tcPr>
      <w:shd w:val="clear" w:color="auto" w:fill="FE4F0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E3A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E3A00" w:themeFill="accent3" w:themeFillShade="BF"/>
      </w:tcPr>
    </w:tblStylePr>
    <w:tblStylePr w:type="band1Vert">
      <w:tblPr/>
      <w:tcPr>
        <w:tcBorders>
          <w:top w:val="nil"/>
          <w:left w:val="nil"/>
          <w:bottom w:val="nil"/>
          <w:right w:val="nil"/>
          <w:insideH w:val="nil"/>
          <w:insideV w:val="nil"/>
        </w:tcBorders>
        <w:shd w:val="clear" w:color="auto" w:fill="BE3A00" w:themeFill="accent3" w:themeFillShade="BF"/>
      </w:tcPr>
    </w:tblStylePr>
    <w:tblStylePr w:type="band1Horz">
      <w:tblPr/>
      <w:tcPr>
        <w:tcBorders>
          <w:top w:val="nil"/>
          <w:left w:val="nil"/>
          <w:bottom w:val="nil"/>
          <w:right w:val="nil"/>
          <w:insideH w:val="nil"/>
          <w:insideV w:val="nil"/>
        </w:tcBorders>
        <w:shd w:val="clear" w:color="auto" w:fill="BE3A00" w:themeFill="accent3" w:themeFillShade="BF"/>
      </w:tcPr>
    </w:tblStylePr>
  </w:style>
  <w:style w:type="table" w:styleId="DarkList-Accent4">
    <w:name w:val="Dark List Accent 4"/>
    <w:basedOn w:val="TableNormal"/>
    <w:uiPriority w:val="70"/>
    <w:unhideWhenUsed/>
    <w:rsid w:val="00B13AF0"/>
    <w:pPr>
      <w:spacing w:after="0" w:line="240" w:lineRule="auto"/>
    </w:pPr>
    <w:rPr>
      <w:color w:val="FFFFFF" w:themeColor="background1"/>
    </w:rPr>
    <w:tblPr>
      <w:tblStyleRowBandSize w:val="1"/>
      <w:tblStyleColBandSize w:val="1"/>
    </w:tblPr>
    <w:tcPr>
      <w:shd w:val="clear" w:color="auto" w:fill="CDC3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5F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3908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39082" w:themeFill="accent4" w:themeFillShade="BF"/>
      </w:tcPr>
    </w:tblStylePr>
    <w:tblStylePr w:type="band1Vert">
      <w:tblPr/>
      <w:tcPr>
        <w:tcBorders>
          <w:top w:val="nil"/>
          <w:left w:val="nil"/>
          <w:bottom w:val="nil"/>
          <w:right w:val="nil"/>
          <w:insideH w:val="nil"/>
          <w:insideV w:val="nil"/>
        </w:tcBorders>
        <w:shd w:val="clear" w:color="auto" w:fill="A39082" w:themeFill="accent4" w:themeFillShade="BF"/>
      </w:tcPr>
    </w:tblStylePr>
    <w:tblStylePr w:type="band1Horz">
      <w:tblPr/>
      <w:tcPr>
        <w:tcBorders>
          <w:top w:val="nil"/>
          <w:left w:val="nil"/>
          <w:bottom w:val="nil"/>
          <w:right w:val="nil"/>
          <w:insideH w:val="nil"/>
          <w:insideV w:val="nil"/>
        </w:tcBorders>
        <w:shd w:val="clear" w:color="auto" w:fill="A39082" w:themeFill="accent4" w:themeFillShade="BF"/>
      </w:tcPr>
    </w:tblStylePr>
  </w:style>
  <w:style w:type="table" w:styleId="DarkList-Accent5">
    <w:name w:val="Dark List Accent 5"/>
    <w:basedOn w:val="TableNormal"/>
    <w:uiPriority w:val="70"/>
    <w:unhideWhenUsed/>
    <w:rsid w:val="00B13AF0"/>
    <w:pPr>
      <w:spacing w:after="0" w:line="240" w:lineRule="auto"/>
    </w:pPr>
    <w:rPr>
      <w:color w:val="FFFFFF" w:themeColor="background1"/>
    </w:rPr>
    <w:tblPr>
      <w:tblStyleRowBandSize w:val="1"/>
      <w:tblStyleColBandSize w:val="1"/>
    </w:tblPr>
    <w:tcPr>
      <w:shd w:val="clear" w:color="auto" w:fill="D8D1C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7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B9C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B9C8D" w:themeFill="accent5" w:themeFillShade="BF"/>
      </w:tcPr>
    </w:tblStylePr>
    <w:tblStylePr w:type="band1Vert">
      <w:tblPr/>
      <w:tcPr>
        <w:tcBorders>
          <w:top w:val="nil"/>
          <w:left w:val="nil"/>
          <w:bottom w:val="nil"/>
          <w:right w:val="nil"/>
          <w:insideH w:val="nil"/>
          <w:insideV w:val="nil"/>
        </w:tcBorders>
        <w:shd w:val="clear" w:color="auto" w:fill="AB9C8D" w:themeFill="accent5" w:themeFillShade="BF"/>
      </w:tcPr>
    </w:tblStylePr>
    <w:tblStylePr w:type="band1Horz">
      <w:tblPr/>
      <w:tcPr>
        <w:tcBorders>
          <w:top w:val="nil"/>
          <w:left w:val="nil"/>
          <w:bottom w:val="nil"/>
          <w:right w:val="nil"/>
          <w:insideH w:val="nil"/>
          <w:insideV w:val="nil"/>
        </w:tcBorders>
        <w:shd w:val="clear" w:color="auto" w:fill="AB9C8D" w:themeFill="accent5" w:themeFillShade="BF"/>
      </w:tcPr>
    </w:tblStylePr>
  </w:style>
  <w:style w:type="table" w:styleId="DarkList-Accent6">
    <w:name w:val="Dark List Accent 6"/>
    <w:basedOn w:val="TableNormal"/>
    <w:uiPriority w:val="70"/>
    <w:unhideWhenUsed/>
    <w:rsid w:val="00B13AF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9"/>
    <w:unhideWhenUsed/>
    <w:rsid w:val="00B13AF0"/>
  </w:style>
  <w:style w:type="character" w:customStyle="1" w:styleId="DateChar">
    <w:name w:val="Date Char"/>
    <w:basedOn w:val="DefaultParagraphFont"/>
    <w:link w:val="Date"/>
    <w:uiPriority w:val="49"/>
    <w:rsid w:val="00B13AF0"/>
    <w:rPr>
      <w:sz w:val="24"/>
      <w:lang w:val="en-US" w:eastAsia="en-US" w:bidi="ar-SA"/>
    </w:rPr>
  </w:style>
  <w:style w:type="paragraph" w:customStyle="1" w:styleId="Definitions">
    <w:name w:val="Definitions"/>
    <w:basedOn w:val="Normal"/>
    <w:uiPriority w:val="49"/>
    <w:rsid w:val="00B13AF0"/>
    <w:pPr>
      <w:spacing w:after="240"/>
      <w:ind w:firstLine="720"/>
    </w:pPr>
  </w:style>
  <w:style w:type="paragraph" w:customStyle="1" w:styleId="Discovery">
    <w:name w:val="Discovery"/>
    <w:basedOn w:val="Normal"/>
    <w:uiPriority w:val="49"/>
    <w:rsid w:val="00B13AF0"/>
    <w:pPr>
      <w:spacing w:line="480" w:lineRule="exact"/>
    </w:pPr>
    <w:rPr>
      <w:rFonts w:ascii="Times New Roman" w:hAnsi="Times New Roman"/>
    </w:rPr>
  </w:style>
  <w:style w:type="paragraph" w:styleId="DocumentMap">
    <w:name w:val="Document Map"/>
    <w:basedOn w:val="Normal"/>
    <w:link w:val="DocumentMapChar"/>
    <w:uiPriority w:val="49"/>
    <w:unhideWhenUsed/>
    <w:rsid w:val="00B13AF0"/>
    <w:rPr>
      <w:rFonts w:ascii="Segoe UI" w:hAnsi="Segoe UI" w:cs="Segoe UI"/>
      <w:sz w:val="16"/>
      <w:szCs w:val="16"/>
    </w:rPr>
  </w:style>
  <w:style w:type="character" w:customStyle="1" w:styleId="DocumentMapChar">
    <w:name w:val="Document Map Char"/>
    <w:basedOn w:val="DefaultParagraphFont"/>
    <w:link w:val="DocumentMap"/>
    <w:uiPriority w:val="49"/>
    <w:rsid w:val="00B13AF0"/>
    <w:rPr>
      <w:rFonts w:ascii="Segoe UI" w:hAnsi="Segoe UI" w:cs="Segoe UI"/>
      <w:sz w:val="16"/>
      <w:szCs w:val="16"/>
      <w:lang w:val="en-US" w:eastAsia="en-US" w:bidi="ar-SA"/>
    </w:rPr>
  </w:style>
  <w:style w:type="paragraph" w:styleId="E-mailSignature">
    <w:name w:val="E-mail Signature"/>
    <w:basedOn w:val="Normal"/>
    <w:link w:val="E-mailSignatureChar"/>
    <w:uiPriority w:val="49"/>
    <w:unhideWhenUsed/>
    <w:rsid w:val="00B13AF0"/>
  </w:style>
  <w:style w:type="character" w:customStyle="1" w:styleId="E-mailSignatureChar">
    <w:name w:val="E-mail Signature Char"/>
    <w:basedOn w:val="DefaultParagraphFont"/>
    <w:link w:val="E-mailSignature"/>
    <w:uiPriority w:val="49"/>
    <w:rsid w:val="00B13AF0"/>
    <w:rPr>
      <w:sz w:val="24"/>
      <w:lang w:val="en-US" w:eastAsia="en-US" w:bidi="ar-SA"/>
    </w:rPr>
  </w:style>
  <w:style w:type="character" w:styleId="Emphasis">
    <w:name w:val="Emphasis"/>
    <w:basedOn w:val="DefaultParagraphFont"/>
    <w:uiPriority w:val="49"/>
    <w:rsid w:val="00B13AF0"/>
    <w:rPr>
      <w:i/>
      <w:iCs/>
      <w:lang w:val="en-US" w:eastAsia="en-US" w:bidi="ar-SA"/>
    </w:rPr>
  </w:style>
  <w:style w:type="character" w:styleId="EndnoteReference">
    <w:name w:val="endnote reference"/>
    <w:basedOn w:val="DefaultParagraphFont"/>
    <w:uiPriority w:val="49"/>
    <w:unhideWhenUsed/>
    <w:rsid w:val="00B13AF0"/>
    <w:rPr>
      <w:vertAlign w:val="superscript"/>
      <w:lang w:val="en-US" w:eastAsia="en-US" w:bidi="ar-SA"/>
    </w:rPr>
  </w:style>
  <w:style w:type="paragraph" w:styleId="EndnoteText">
    <w:name w:val="endnote text"/>
    <w:basedOn w:val="Normal"/>
    <w:link w:val="EndnoteTextChar"/>
    <w:uiPriority w:val="49"/>
    <w:unhideWhenUsed/>
    <w:rsid w:val="00B13AF0"/>
    <w:rPr>
      <w:sz w:val="20"/>
      <w:szCs w:val="20"/>
    </w:rPr>
  </w:style>
  <w:style w:type="character" w:customStyle="1" w:styleId="EndnoteTextChar">
    <w:name w:val="Endnote Text Char"/>
    <w:basedOn w:val="DefaultParagraphFont"/>
    <w:link w:val="EndnoteText"/>
    <w:uiPriority w:val="49"/>
    <w:rsid w:val="00B13AF0"/>
    <w:rPr>
      <w:sz w:val="20"/>
      <w:szCs w:val="20"/>
      <w:lang w:val="en-US" w:eastAsia="en-US" w:bidi="ar-SA"/>
    </w:rPr>
  </w:style>
  <w:style w:type="paragraph" w:styleId="EnvelopeAddress">
    <w:name w:val="envelope address"/>
    <w:basedOn w:val="Normal"/>
    <w:uiPriority w:val="49"/>
    <w:unhideWhenUsed/>
    <w:rsid w:val="00B13AF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49"/>
    <w:unhideWhenUsed/>
    <w:rsid w:val="00B13AF0"/>
    <w:rPr>
      <w:rFonts w:asciiTheme="majorHAnsi" w:eastAsiaTheme="majorEastAsia" w:hAnsiTheme="majorHAnsi" w:cstheme="majorBidi"/>
      <w:sz w:val="20"/>
      <w:szCs w:val="20"/>
    </w:rPr>
  </w:style>
  <w:style w:type="paragraph" w:customStyle="1" w:styleId="ExhibitTitle">
    <w:name w:val="Exhibit Title"/>
    <w:basedOn w:val="Normal"/>
    <w:next w:val="BodyText"/>
    <w:uiPriority w:val="49"/>
    <w:rsid w:val="00B13AF0"/>
    <w:pPr>
      <w:keepNext/>
      <w:spacing w:after="240"/>
      <w:jc w:val="center"/>
    </w:pPr>
    <w:rPr>
      <w:rFonts w:asciiTheme="majorHAnsi" w:hAnsiTheme="majorHAnsi"/>
      <w:b/>
      <w:caps/>
      <w:u w:val="single"/>
    </w:rPr>
  </w:style>
  <w:style w:type="character" w:styleId="FollowedHyperlink">
    <w:name w:val="FollowedHyperlink"/>
    <w:basedOn w:val="DefaultParagraphFont"/>
    <w:uiPriority w:val="49"/>
    <w:unhideWhenUsed/>
    <w:rsid w:val="00B13AF0"/>
    <w:rPr>
      <w:color w:val="FE4F01" w:themeColor="followedHyperlink"/>
      <w:u w:val="single"/>
      <w:lang w:val="en-US" w:eastAsia="en-US" w:bidi="ar-SA"/>
    </w:rPr>
  </w:style>
  <w:style w:type="paragraph" w:styleId="Footer">
    <w:name w:val="footer"/>
    <w:basedOn w:val="Normal"/>
    <w:link w:val="FooterChar"/>
    <w:uiPriority w:val="99"/>
    <w:unhideWhenUsed/>
    <w:rsid w:val="00B13AF0"/>
    <w:pPr>
      <w:tabs>
        <w:tab w:val="center" w:pos="4680"/>
        <w:tab w:val="right" w:pos="9360"/>
      </w:tabs>
    </w:pPr>
  </w:style>
  <w:style w:type="character" w:customStyle="1" w:styleId="FooterChar">
    <w:name w:val="Footer Char"/>
    <w:basedOn w:val="DefaultParagraphFont"/>
    <w:link w:val="Footer"/>
    <w:uiPriority w:val="99"/>
    <w:rsid w:val="00B13AF0"/>
    <w:rPr>
      <w:sz w:val="24"/>
      <w:lang w:val="en-US" w:eastAsia="en-US" w:bidi="ar-SA"/>
    </w:rPr>
  </w:style>
  <w:style w:type="character" w:styleId="FootnoteReference">
    <w:name w:val="footnote reference"/>
    <w:aliases w:val="FC,St,Style 10,Style 11,Style 12,Style 13,Style 15,Style 16,Style 17,Style 18,Style 20,Style 21,Style 22,Style 25,Style 27,Style 28,Style 29,Style 30,Style 32,Style 33,Style 34,Style 38,Style 41,Style 42,Style 52,Style 9,callout,fr,o"/>
    <w:basedOn w:val="DefaultParagraphFont"/>
    <w:unhideWhenUsed/>
    <w:qFormat/>
    <w:rsid w:val="00B13AF0"/>
    <w:rPr>
      <w:vertAlign w:val="superscript"/>
      <w:lang w:val="en-US" w:eastAsia="en-US" w:bidi="ar-SA"/>
    </w:rPr>
  </w:style>
  <w:style w:type="paragraph" w:styleId="FootnoteText">
    <w:name w:val="footnote text"/>
    <w:aliases w:val="Ca,Car,Char Char,F,FN,FT,FT Char1,Footnote Text Char Char,Footnote Text Char Char Char,Footnote Text Char1,Footnote Text Char1 C,Footnote Text Char1 Char,Footnote Text Char1 Char Char Char Char,Style 39,fn,fn Char Char,fn Char1,fnt,ft"/>
    <w:basedOn w:val="Normal"/>
    <w:link w:val="FootnoteTextChar"/>
    <w:uiPriority w:val="49"/>
    <w:unhideWhenUsed/>
    <w:qFormat/>
    <w:rsid w:val="00B13AF0"/>
    <w:rPr>
      <w:sz w:val="20"/>
      <w:szCs w:val="20"/>
    </w:rPr>
  </w:style>
  <w:style w:type="character" w:customStyle="1" w:styleId="FootnoteTextChar">
    <w:name w:val="Footnote Text Char"/>
    <w:aliases w:val="Ca Char,Car Char,Char Char Char,F Char,FN Char,FT Char,FT Char1 Char,Footnote Text Char Char Char1,Footnote Text Char Char Char Char,Footnote Text Char1 Char1,Footnote Text Char1 C Char,Footnote Text Char1 Char Char,Style 39 Char"/>
    <w:basedOn w:val="DefaultParagraphFont"/>
    <w:link w:val="FootnoteText"/>
    <w:uiPriority w:val="49"/>
    <w:rsid w:val="00B13AF0"/>
    <w:rPr>
      <w:sz w:val="20"/>
      <w:szCs w:val="20"/>
      <w:lang w:val="en-US" w:eastAsia="en-US" w:bidi="ar-SA"/>
    </w:rPr>
  </w:style>
  <w:style w:type="table" w:styleId="GridTable1Light">
    <w:name w:val="Grid Table 1 Light"/>
    <w:basedOn w:val="TableNormal"/>
    <w:uiPriority w:val="46"/>
    <w:rsid w:val="00B13A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13AF0"/>
    <w:pPr>
      <w:spacing w:after="0" w:line="240" w:lineRule="auto"/>
    </w:pPr>
    <w:tblPr>
      <w:tblStyleRowBandSize w:val="1"/>
      <w:tblStyleColBandSize w:val="1"/>
      <w:tblBorders>
        <w:top w:val="single" w:sz="4" w:space="0" w:color="FFCD99" w:themeColor="accent1" w:themeTint="66"/>
        <w:left w:val="single" w:sz="4" w:space="0" w:color="FFCD99" w:themeColor="accent1" w:themeTint="66"/>
        <w:bottom w:val="single" w:sz="4" w:space="0" w:color="FFCD99" w:themeColor="accent1" w:themeTint="66"/>
        <w:right w:val="single" w:sz="4" w:space="0" w:color="FFCD99" w:themeColor="accent1" w:themeTint="66"/>
        <w:insideH w:val="single" w:sz="4" w:space="0" w:color="FFCD99" w:themeColor="accent1" w:themeTint="66"/>
        <w:insideV w:val="single" w:sz="4" w:space="0" w:color="FFCD99" w:themeColor="accent1" w:themeTint="66"/>
      </w:tblBorders>
    </w:tblPr>
    <w:tblStylePr w:type="firstRow">
      <w:rPr>
        <w:b/>
        <w:bCs/>
      </w:rPr>
      <w:tblPr/>
      <w:tcPr>
        <w:tcBorders>
          <w:bottom w:val="single" w:sz="12" w:space="0" w:color="FFB466" w:themeColor="accent1" w:themeTint="99"/>
        </w:tcBorders>
      </w:tcPr>
    </w:tblStylePr>
    <w:tblStylePr w:type="lastRow">
      <w:rPr>
        <w:b/>
        <w:bCs/>
      </w:rPr>
      <w:tblPr/>
      <w:tcPr>
        <w:tcBorders>
          <w:top w:val="double" w:sz="2" w:space="0" w:color="FFB4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13AF0"/>
    <w:pPr>
      <w:spacing w:after="0" w:line="240" w:lineRule="auto"/>
    </w:pPr>
    <w:tblPr>
      <w:tblStyleRowBandSize w:val="1"/>
      <w:tblStyleColBandSize w:val="1"/>
      <w:tblBorders>
        <w:top w:val="single" w:sz="4" w:space="0" w:color="FFC399" w:themeColor="accent2" w:themeTint="66"/>
        <w:left w:val="single" w:sz="4" w:space="0" w:color="FFC399" w:themeColor="accent2" w:themeTint="66"/>
        <w:bottom w:val="single" w:sz="4" w:space="0" w:color="FFC399" w:themeColor="accent2" w:themeTint="66"/>
        <w:right w:val="single" w:sz="4" w:space="0" w:color="FFC399" w:themeColor="accent2" w:themeTint="66"/>
        <w:insideH w:val="single" w:sz="4" w:space="0" w:color="FFC399" w:themeColor="accent2" w:themeTint="66"/>
        <w:insideV w:val="single" w:sz="4" w:space="0" w:color="FFC399" w:themeColor="accent2" w:themeTint="66"/>
      </w:tblBorders>
    </w:tblPr>
    <w:tblStylePr w:type="firstRow">
      <w:rPr>
        <w:b/>
        <w:bCs/>
      </w:rPr>
      <w:tblPr/>
      <w:tcPr>
        <w:tcBorders>
          <w:bottom w:val="single" w:sz="12" w:space="0" w:color="FFA566" w:themeColor="accent2" w:themeTint="99"/>
        </w:tcBorders>
      </w:tcPr>
    </w:tblStylePr>
    <w:tblStylePr w:type="lastRow">
      <w:rPr>
        <w:b/>
        <w:bCs/>
      </w:rPr>
      <w:tblPr/>
      <w:tcPr>
        <w:tcBorders>
          <w:top w:val="double" w:sz="2" w:space="0" w:color="FFA5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13AF0"/>
    <w:pPr>
      <w:spacing w:after="0" w:line="240" w:lineRule="auto"/>
    </w:pPr>
    <w:tblPr>
      <w:tblStyleRowBandSize w:val="1"/>
      <w:tblStyleColBandSize w:val="1"/>
      <w:tblBorders>
        <w:top w:val="single" w:sz="4" w:space="0" w:color="FEB899" w:themeColor="accent3" w:themeTint="66"/>
        <w:left w:val="single" w:sz="4" w:space="0" w:color="FEB899" w:themeColor="accent3" w:themeTint="66"/>
        <w:bottom w:val="single" w:sz="4" w:space="0" w:color="FEB899" w:themeColor="accent3" w:themeTint="66"/>
        <w:right w:val="single" w:sz="4" w:space="0" w:color="FEB899" w:themeColor="accent3" w:themeTint="66"/>
        <w:insideH w:val="single" w:sz="4" w:space="0" w:color="FEB899" w:themeColor="accent3" w:themeTint="66"/>
        <w:insideV w:val="single" w:sz="4" w:space="0" w:color="FEB899" w:themeColor="accent3" w:themeTint="66"/>
      </w:tblBorders>
    </w:tblPr>
    <w:tblStylePr w:type="firstRow">
      <w:rPr>
        <w:b/>
        <w:bCs/>
      </w:rPr>
      <w:tblPr/>
      <w:tcPr>
        <w:tcBorders>
          <w:bottom w:val="single" w:sz="12" w:space="0" w:color="FE9466" w:themeColor="accent3" w:themeTint="99"/>
        </w:tcBorders>
      </w:tcPr>
    </w:tblStylePr>
    <w:tblStylePr w:type="lastRow">
      <w:rPr>
        <w:b/>
        <w:bCs/>
      </w:rPr>
      <w:tblPr/>
      <w:tcPr>
        <w:tcBorders>
          <w:top w:val="double" w:sz="2" w:space="0" w:color="FE946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13AF0"/>
    <w:pPr>
      <w:spacing w:after="0" w:line="240" w:lineRule="auto"/>
    </w:pPr>
    <w:tblPr>
      <w:tblStyleRowBandSize w:val="1"/>
      <w:tblStyleColBandSize w:val="1"/>
      <w:tblBorders>
        <w:top w:val="single" w:sz="4" w:space="0" w:color="EBE6E3" w:themeColor="accent4" w:themeTint="66"/>
        <w:left w:val="single" w:sz="4" w:space="0" w:color="EBE6E3" w:themeColor="accent4" w:themeTint="66"/>
        <w:bottom w:val="single" w:sz="4" w:space="0" w:color="EBE6E3" w:themeColor="accent4" w:themeTint="66"/>
        <w:right w:val="single" w:sz="4" w:space="0" w:color="EBE6E3" w:themeColor="accent4" w:themeTint="66"/>
        <w:insideH w:val="single" w:sz="4" w:space="0" w:color="EBE6E3" w:themeColor="accent4" w:themeTint="66"/>
        <w:insideV w:val="single" w:sz="4" w:space="0" w:color="EBE6E3" w:themeColor="accent4" w:themeTint="66"/>
      </w:tblBorders>
    </w:tblPr>
    <w:tblStylePr w:type="firstRow">
      <w:rPr>
        <w:b/>
        <w:bCs/>
      </w:rPr>
      <w:tblPr/>
      <w:tcPr>
        <w:tcBorders>
          <w:bottom w:val="single" w:sz="12" w:space="0" w:color="E1DAD6" w:themeColor="accent4" w:themeTint="99"/>
        </w:tcBorders>
      </w:tcPr>
    </w:tblStylePr>
    <w:tblStylePr w:type="lastRow">
      <w:rPr>
        <w:b/>
        <w:bCs/>
      </w:rPr>
      <w:tblPr/>
      <w:tcPr>
        <w:tcBorders>
          <w:top w:val="double" w:sz="2" w:space="0" w:color="E1DAD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13AF0"/>
    <w:pPr>
      <w:spacing w:after="0" w:line="240" w:lineRule="auto"/>
    </w:pPr>
    <w:tblPr>
      <w:tblStyleRowBandSize w:val="1"/>
      <w:tblStyleColBandSize w:val="1"/>
      <w:tblBorders>
        <w:top w:val="single" w:sz="4" w:space="0" w:color="EFECE9" w:themeColor="accent5" w:themeTint="66"/>
        <w:left w:val="single" w:sz="4" w:space="0" w:color="EFECE9" w:themeColor="accent5" w:themeTint="66"/>
        <w:bottom w:val="single" w:sz="4" w:space="0" w:color="EFECE9" w:themeColor="accent5" w:themeTint="66"/>
        <w:right w:val="single" w:sz="4" w:space="0" w:color="EFECE9" w:themeColor="accent5" w:themeTint="66"/>
        <w:insideH w:val="single" w:sz="4" w:space="0" w:color="EFECE9" w:themeColor="accent5" w:themeTint="66"/>
        <w:insideV w:val="single" w:sz="4" w:space="0" w:color="EFECE9" w:themeColor="accent5" w:themeTint="66"/>
      </w:tblBorders>
    </w:tblPr>
    <w:tblStylePr w:type="firstRow">
      <w:rPr>
        <w:b/>
        <w:bCs/>
      </w:rPr>
      <w:tblPr/>
      <w:tcPr>
        <w:tcBorders>
          <w:bottom w:val="single" w:sz="12" w:space="0" w:color="E7E3DF" w:themeColor="accent5" w:themeTint="99"/>
        </w:tcBorders>
      </w:tcPr>
    </w:tblStylePr>
    <w:tblStylePr w:type="lastRow">
      <w:rPr>
        <w:b/>
        <w:bCs/>
      </w:rPr>
      <w:tblPr/>
      <w:tcPr>
        <w:tcBorders>
          <w:top w:val="double" w:sz="2" w:space="0" w:color="E7E3D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13AF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13A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13AF0"/>
    <w:pPr>
      <w:spacing w:after="0" w:line="240" w:lineRule="auto"/>
    </w:pPr>
    <w:tblPr>
      <w:tblStyleRowBandSize w:val="1"/>
      <w:tblStyleColBandSize w:val="1"/>
      <w:tblBorders>
        <w:top w:val="single" w:sz="2" w:space="0" w:color="FFB466" w:themeColor="accent1" w:themeTint="99"/>
        <w:bottom w:val="single" w:sz="2" w:space="0" w:color="FFB466" w:themeColor="accent1" w:themeTint="99"/>
        <w:insideH w:val="single" w:sz="2" w:space="0" w:color="FFB466" w:themeColor="accent1" w:themeTint="99"/>
        <w:insideV w:val="single" w:sz="2" w:space="0" w:color="FFB466" w:themeColor="accent1" w:themeTint="99"/>
      </w:tblBorders>
    </w:tblPr>
    <w:tblStylePr w:type="firstRow">
      <w:rPr>
        <w:b/>
        <w:bCs/>
      </w:rPr>
      <w:tblPr/>
      <w:tcPr>
        <w:tcBorders>
          <w:top w:val="nil"/>
          <w:bottom w:val="single" w:sz="12" w:space="0" w:color="FFB466" w:themeColor="accent1" w:themeTint="99"/>
          <w:insideH w:val="nil"/>
          <w:insideV w:val="nil"/>
        </w:tcBorders>
        <w:shd w:val="clear" w:color="auto" w:fill="FFFFFF" w:themeFill="background1"/>
      </w:tcPr>
    </w:tblStylePr>
    <w:tblStylePr w:type="lastRow">
      <w:rPr>
        <w:b/>
        <w:bCs/>
      </w:rPr>
      <w:tblPr/>
      <w:tcPr>
        <w:tcBorders>
          <w:top w:val="double" w:sz="2" w:space="0" w:color="FFB4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CC" w:themeFill="accent1" w:themeFillTint="33"/>
      </w:tcPr>
    </w:tblStylePr>
    <w:tblStylePr w:type="band1Horz">
      <w:tblPr/>
      <w:tcPr>
        <w:shd w:val="clear" w:color="auto" w:fill="FFE6CC" w:themeFill="accent1" w:themeFillTint="33"/>
      </w:tcPr>
    </w:tblStylePr>
  </w:style>
  <w:style w:type="table" w:styleId="GridTable2-Accent2">
    <w:name w:val="Grid Table 2 Accent 2"/>
    <w:basedOn w:val="TableNormal"/>
    <w:uiPriority w:val="47"/>
    <w:rsid w:val="00B13AF0"/>
    <w:pPr>
      <w:spacing w:after="0" w:line="240" w:lineRule="auto"/>
    </w:pPr>
    <w:tblPr>
      <w:tblStyleRowBandSize w:val="1"/>
      <w:tblStyleColBandSize w:val="1"/>
      <w:tblBorders>
        <w:top w:val="single" w:sz="2" w:space="0" w:color="FFA566" w:themeColor="accent2" w:themeTint="99"/>
        <w:bottom w:val="single" w:sz="2" w:space="0" w:color="FFA566" w:themeColor="accent2" w:themeTint="99"/>
        <w:insideH w:val="single" w:sz="2" w:space="0" w:color="FFA566" w:themeColor="accent2" w:themeTint="99"/>
        <w:insideV w:val="single" w:sz="2" w:space="0" w:color="FFA566" w:themeColor="accent2" w:themeTint="99"/>
      </w:tblBorders>
    </w:tblPr>
    <w:tblStylePr w:type="firstRow">
      <w:rPr>
        <w:b/>
        <w:bCs/>
      </w:rPr>
      <w:tblPr/>
      <w:tcPr>
        <w:tcBorders>
          <w:top w:val="nil"/>
          <w:bottom w:val="single" w:sz="12" w:space="0" w:color="FFA566" w:themeColor="accent2" w:themeTint="99"/>
          <w:insideH w:val="nil"/>
          <w:insideV w:val="nil"/>
        </w:tcBorders>
        <w:shd w:val="clear" w:color="auto" w:fill="FFFFFF" w:themeFill="background1"/>
      </w:tcPr>
    </w:tblStylePr>
    <w:tblStylePr w:type="lastRow">
      <w:rPr>
        <w:b/>
        <w:bCs/>
      </w:rPr>
      <w:tblPr/>
      <w:tcPr>
        <w:tcBorders>
          <w:top w:val="double" w:sz="2" w:space="0" w:color="FFA5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2" w:themeFillTint="33"/>
      </w:tcPr>
    </w:tblStylePr>
    <w:tblStylePr w:type="band1Horz">
      <w:tblPr/>
      <w:tcPr>
        <w:shd w:val="clear" w:color="auto" w:fill="FFE1CC" w:themeFill="accent2" w:themeFillTint="33"/>
      </w:tcPr>
    </w:tblStylePr>
  </w:style>
  <w:style w:type="table" w:styleId="GridTable2-Accent3">
    <w:name w:val="Grid Table 2 Accent 3"/>
    <w:basedOn w:val="TableNormal"/>
    <w:uiPriority w:val="47"/>
    <w:rsid w:val="00B13AF0"/>
    <w:pPr>
      <w:spacing w:after="0" w:line="240" w:lineRule="auto"/>
    </w:pPr>
    <w:tblPr>
      <w:tblStyleRowBandSize w:val="1"/>
      <w:tblStyleColBandSize w:val="1"/>
      <w:tblBorders>
        <w:top w:val="single" w:sz="2" w:space="0" w:color="FE9466" w:themeColor="accent3" w:themeTint="99"/>
        <w:bottom w:val="single" w:sz="2" w:space="0" w:color="FE9466" w:themeColor="accent3" w:themeTint="99"/>
        <w:insideH w:val="single" w:sz="2" w:space="0" w:color="FE9466" w:themeColor="accent3" w:themeTint="99"/>
        <w:insideV w:val="single" w:sz="2" w:space="0" w:color="FE9466" w:themeColor="accent3" w:themeTint="99"/>
      </w:tblBorders>
    </w:tblPr>
    <w:tblStylePr w:type="firstRow">
      <w:rPr>
        <w:b/>
        <w:bCs/>
      </w:rPr>
      <w:tblPr/>
      <w:tcPr>
        <w:tcBorders>
          <w:top w:val="nil"/>
          <w:bottom w:val="single" w:sz="12" w:space="0" w:color="FE9466" w:themeColor="accent3" w:themeTint="99"/>
          <w:insideH w:val="nil"/>
          <w:insideV w:val="nil"/>
        </w:tcBorders>
        <w:shd w:val="clear" w:color="auto" w:fill="FFFFFF" w:themeFill="background1"/>
      </w:tcPr>
    </w:tblStylePr>
    <w:tblStylePr w:type="lastRow">
      <w:rPr>
        <w:b/>
        <w:bCs/>
      </w:rPr>
      <w:tblPr/>
      <w:tcPr>
        <w:tcBorders>
          <w:top w:val="double" w:sz="2" w:space="0" w:color="FE94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DBCC" w:themeFill="accent3" w:themeFillTint="33"/>
      </w:tcPr>
    </w:tblStylePr>
    <w:tblStylePr w:type="band1Horz">
      <w:tblPr/>
      <w:tcPr>
        <w:shd w:val="clear" w:color="auto" w:fill="FEDBCC" w:themeFill="accent3" w:themeFillTint="33"/>
      </w:tcPr>
    </w:tblStylePr>
  </w:style>
  <w:style w:type="table" w:styleId="GridTable2-Accent4">
    <w:name w:val="Grid Table 2 Accent 4"/>
    <w:basedOn w:val="TableNormal"/>
    <w:uiPriority w:val="47"/>
    <w:rsid w:val="00B13AF0"/>
    <w:pPr>
      <w:spacing w:after="0" w:line="240" w:lineRule="auto"/>
    </w:pPr>
    <w:tblPr>
      <w:tblStyleRowBandSize w:val="1"/>
      <w:tblStyleColBandSize w:val="1"/>
      <w:tblBorders>
        <w:top w:val="single" w:sz="2" w:space="0" w:color="E1DAD6" w:themeColor="accent4" w:themeTint="99"/>
        <w:bottom w:val="single" w:sz="2" w:space="0" w:color="E1DAD6" w:themeColor="accent4" w:themeTint="99"/>
        <w:insideH w:val="single" w:sz="2" w:space="0" w:color="E1DAD6" w:themeColor="accent4" w:themeTint="99"/>
        <w:insideV w:val="single" w:sz="2" w:space="0" w:color="E1DAD6" w:themeColor="accent4" w:themeTint="99"/>
      </w:tblBorders>
    </w:tblPr>
    <w:tblStylePr w:type="firstRow">
      <w:rPr>
        <w:b/>
        <w:bCs/>
      </w:rPr>
      <w:tblPr/>
      <w:tcPr>
        <w:tcBorders>
          <w:top w:val="nil"/>
          <w:bottom w:val="single" w:sz="12" w:space="0" w:color="E1DAD6" w:themeColor="accent4" w:themeTint="99"/>
          <w:insideH w:val="nil"/>
          <w:insideV w:val="nil"/>
        </w:tcBorders>
        <w:shd w:val="clear" w:color="auto" w:fill="FFFFFF" w:themeFill="background1"/>
      </w:tcPr>
    </w:tblStylePr>
    <w:tblStylePr w:type="lastRow">
      <w:rPr>
        <w:b/>
        <w:bCs/>
      </w:rPr>
      <w:tblPr/>
      <w:tcPr>
        <w:tcBorders>
          <w:top w:val="double" w:sz="2" w:space="0" w:color="E1DAD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2F1" w:themeFill="accent4" w:themeFillTint="33"/>
      </w:tcPr>
    </w:tblStylePr>
    <w:tblStylePr w:type="band1Horz">
      <w:tblPr/>
      <w:tcPr>
        <w:shd w:val="clear" w:color="auto" w:fill="F5F2F1" w:themeFill="accent4" w:themeFillTint="33"/>
      </w:tcPr>
    </w:tblStylePr>
  </w:style>
  <w:style w:type="table" w:styleId="GridTable2-Accent5">
    <w:name w:val="Grid Table 2 Accent 5"/>
    <w:basedOn w:val="TableNormal"/>
    <w:uiPriority w:val="47"/>
    <w:rsid w:val="00B13AF0"/>
    <w:pPr>
      <w:spacing w:after="0" w:line="240" w:lineRule="auto"/>
    </w:pPr>
    <w:tblPr>
      <w:tblStyleRowBandSize w:val="1"/>
      <w:tblStyleColBandSize w:val="1"/>
      <w:tblBorders>
        <w:top w:val="single" w:sz="2" w:space="0" w:color="E7E3DF" w:themeColor="accent5" w:themeTint="99"/>
        <w:bottom w:val="single" w:sz="2" w:space="0" w:color="E7E3DF" w:themeColor="accent5" w:themeTint="99"/>
        <w:insideH w:val="single" w:sz="2" w:space="0" w:color="E7E3DF" w:themeColor="accent5" w:themeTint="99"/>
        <w:insideV w:val="single" w:sz="2" w:space="0" w:color="E7E3DF" w:themeColor="accent5" w:themeTint="99"/>
      </w:tblBorders>
    </w:tblPr>
    <w:tblStylePr w:type="firstRow">
      <w:rPr>
        <w:b/>
        <w:bCs/>
      </w:rPr>
      <w:tblPr/>
      <w:tcPr>
        <w:tcBorders>
          <w:top w:val="nil"/>
          <w:bottom w:val="single" w:sz="12" w:space="0" w:color="E7E3DF" w:themeColor="accent5" w:themeTint="99"/>
          <w:insideH w:val="nil"/>
          <w:insideV w:val="nil"/>
        </w:tcBorders>
        <w:shd w:val="clear" w:color="auto" w:fill="FFFFFF" w:themeFill="background1"/>
      </w:tcPr>
    </w:tblStylePr>
    <w:tblStylePr w:type="lastRow">
      <w:rPr>
        <w:b/>
        <w:bCs/>
      </w:rPr>
      <w:tblPr/>
      <w:tcPr>
        <w:tcBorders>
          <w:top w:val="double" w:sz="2" w:space="0" w:color="E7E3D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5F4" w:themeFill="accent5" w:themeFillTint="33"/>
      </w:tcPr>
    </w:tblStylePr>
    <w:tblStylePr w:type="band1Horz">
      <w:tblPr/>
      <w:tcPr>
        <w:shd w:val="clear" w:color="auto" w:fill="F7F5F4" w:themeFill="accent5" w:themeFillTint="33"/>
      </w:tcPr>
    </w:tblStylePr>
  </w:style>
  <w:style w:type="table" w:styleId="GridTable2-Accent6">
    <w:name w:val="Grid Table 2 Accent 6"/>
    <w:basedOn w:val="TableNormal"/>
    <w:uiPriority w:val="47"/>
    <w:rsid w:val="00B13AF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13A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13AF0"/>
    <w:pPr>
      <w:spacing w:after="0" w:line="240" w:lineRule="auto"/>
    </w:pPr>
    <w:tblPr>
      <w:tblStyleRowBandSize w:val="1"/>
      <w:tblStyleColBandSize w:val="1"/>
      <w:tblBorders>
        <w:top w:val="single" w:sz="4" w:space="0" w:color="FFB466" w:themeColor="accent1" w:themeTint="99"/>
        <w:left w:val="single" w:sz="4" w:space="0" w:color="FFB466" w:themeColor="accent1" w:themeTint="99"/>
        <w:bottom w:val="single" w:sz="4" w:space="0" w:color="FFB466" w:themeColor="accent1" w:themeTint="99"/>
        <w:right w:val="single" w:sz="4" w:space="0" w:color="FFB466" w:themeColor="accent1" w:themeTint="99"/>
        <w:insideH w:val="single" w:sz="4" w:space="0" w:color="FFB466" w:themeColor="accent1" w:themeTint="99"/>
        <w:insideV w:val="single" w:sz="4" w:space="0" w:color="FFB4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CC" w:themeFill="accent1" w:themeFillTint="33"/>
      </w:tcPr>
    </w:tblStylePr>
    <w:tblStylePr w:type="band1Horz">
      <w:tblPr/>
      <w:tcPr>
        <w:shd w:val="clear" w:color="auto" w:fill="FFE6CC" w:themeFill="accent1" w:themeFillTint="33"/>
      </w:tcPr>
    </w:tblStylePr>
    <w:tblStylePr w:type="neCell">
      <w:tblPr/>
      <w:tcPr>
        <w:tcBorders>
          <w:bottom w:val="single" w:sz="4" w:space="0" w:color="FFB466" w:themeColor="accent1" w:themeTint="99"/>
        </w:tcBorders>
      </w:tcPr>
    </w:tblStylePr>
    <w:tblStylePr w:type="nwCell">
      <w:tblPr/>
      <w:tcPr>
        <w:tcBorders>
          <w:bottom w:val="single" w:sz="4" w:space="0" w:color="FFB466" w:themeColor="accent1" w:themeTint="99"/>
        </w:tcBorders>
      </w:tcPr>
    </w:tblStylePr>
    <w:tblStylePr w:type="seCell">
      <w:tblPr/>
      <w:tcPr>
        <w:tcBorders>
          <w:top w:val="single" w:sz="4" w:space="0" w:color="FFB466" w:themeColor="accent1" w:themeTint="99"/>
        </w:tcBorders>
      </w:tcPr>
    </w:tblStylePr>
    <w:tblStylePr w:type="swCell">
      <w:tblPr/>
      <w:tcPr>
        <w:tcBorders>
          <w:top w:val="single" w:sz="4" w:space="0" w:color="FFB466" w:themeColor="accent1" w:themeTint="99"/>
        </w:tcBorders>
      </w:tcPr>
    </w:tblStylePr>
  </w:style>
  <w:style w:type="table" w:styleId="GridTable3-Accent2">
    <w:name w:val="Grid Table 3 Accent 2"/>
    <w:basedOn w:val="TableNormal"/>
    <w:uiPriority w:val="48"/>
    <w:rsid w:val="00B13AF0"/>
    <w:pPr>
      <w:spacing w:after="0" w:line="240" w:lineRule="auto"/>
    </w:pPr>
    <w:tblPr>
      <w:tblStyleRowBandSize w:val="1"/>
      <w:tblStyleColBandSize w:val="1"/>
      <w:tblBorders>
        <w:top w:val="single" w:sz="4" w:space="0" w:color="FFA566" w:themeColor="accent2" w:themeTint="99"/>
        <w:left w:val="single" w:sz="4" w:space="0" w:color="FFA566" w:themeColor="accent2" w:themeTint="99"/>
        <w:bottom w:val="single" w:sz="4" w:space="0" w:color="FFA566" w:themeColor="accent2" w:themeTint="99"/>
        <w:right w:val="single" w:sz="4" w:space="0" w:color="FFA566" w:themeColor="accent2" w:themeTint="99"/>
        <w:insideH w:val="single" w:sz="4" w:space="0" w:color="FFA566" w:themeColor="accent2" w:themeTint="99"/>
        <w:insideV w:val="single" w:sz="4" w:space="0" w:color="FFA5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2" w:themeFillTint="33"/>
      </w:tcPr>
    </w:tblStylePr>
    <w:tblStylePr w:type="band1Horz">
      <w:tblPr/>
      <w:tcPr>
        <w:shd w:val="clear" w:color="auto" w:fill="FFE1CC" w:themeFill="accent2" w:themeFillTint="33"/>
      </w:tcPr>
    </w:tblStylePr>
    <w:tblStylePr w:type="neCell">
      <w:tblPr/>
      <w:tcPr>
        <w:tcBorders>
          <w:bottom w:val="single" w:sz="4" w:space="0" w:color="FFA566" w:themeColor="accent2" w:themeTint="99"/>
        </w:tcBorders>
      </w:tcPr>
    </w:tblStylePr>
    <w:tblStylePr w:type="nwCell">
      <w:tblPr/>
      <w:tcPr>
        <w:tcBorders>
          <w:bottom w:val="single" w:sz="4" w:space="0" w:color="FFA566" w:themeColor="accent2" w:themeTint="99"/>
        </w:tcBorders>
      </w:tcPr>
    </w:tblStylePr>
    <w:tblStylePr w:type="seCell">
      <w:tblPr/>
      <w:tcPr>
        <w:tcBorders>
          <w:top w:val="single" w:sz="4" w:space="0" w:color="FFA566" w:themeColor="accent2" w:themeTint="99"/>
        </w:tcBorders>
      </w:tcPr>
    </w:tblStylePr>
    <w:tblStylePr w:type="swCell">
      <w:tblPr/>
      <w:tcPr>
        <w:tcBorders>
          <w:top w:val="single" w:sz="4" w:space="0" w:color="FFA566" w:themeColor="accent2" w:themeTint="99"/>
        </w:tcBorders>
      </w:tcPr>
    </w:tblStylePr>
  </w:style>
  <w:style w:type="table" w:styleId="GridTable3-Accent3">
    <w:name w:val="Grid Table 3 Accent 3"/>
    <w:basedOn w:val="TableNormal"/>
    <w:uiPriority w:val="48"/>
    <w:rsid w:val="00B13AF0"/>
    <w:pPr>
      <w:spacing w:after="0" w:line="240" w:lineRule="auto"/>
    </w:pPr>
    <w:tblPr>
      <w:tblStyleRowBandSize w:val="1"/>
      <w:tblStyleColBandSize w:val="1"/>
      <w:tblBorders>
        <w:top w:val="single" w:sz="4" w:space="0" w:color="FE9466" w:themeColor="accent3" w:themeTint="99"/>
        <w:left w:val="single" w:sz="4" w:space="0" w:color="FE9466" w:themeColor="accent3" w:themeTint="99"/>
        <w:bottom w:val="single" w:sz="4" w:space="0" w:color="FE9466" w:themeColor="accent3" w:themeTint="99"/>
        <w:right w:val="single" w:sz="4" w:space="0" w:color="FE9466" w:themeColor="accent3" w:themeTint="99"/>
        <w:insideH w:val="single" w:sz="4" w:space="0" w:color="FE9466" w:themeColor="accent3" w:themeTint="99"/>
        <w:insideV w:val="single" w:sz="4" w:space="0" w:color="FE94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BCC" w:themeFill="accent3" w:themeFillTint="33"/>
      </w:tcPr>
    </w:tblStylePr>
    <w:tblStylePr w:type="band1Horz">
      <w:tblPr/>
      <w:tcPr>
        <w:shd w:val="clear" w:color="auto" w:fill="FEDBCC" w:themeFill="accent3" w:themeFillTint="33"/>
      </w:tcPr>
    </w:tblStylePr>
    <w:tblStylePr w:type="neCell">
      <w:tblPr/>
      <w:tcPr>
        <w:tcBorders>
          <w:bottom w:val="single" w:sz="4" w:space="0" w:color="FE9466" w:themeColor="accent3" w:themeTint="99"/>
        </w:tcBorders>
      </w:tcPr>
    </w:tblStylePr>
    <w:tblStylePr w:type="nwCell">
      <w:tblPr/>
      <w:tcPr>
        <w:tcBorders>
          <w:bottom w:val="single" w:sz="4" w:space="0" w:color="FE9466" w:themeColor="accent3" w:themeTint="99"/>
        </w:tcBorders>
      </w:tcPr>
    </w:tblStylePr>
    <w:tblStylePr w:type="seCell">
      <w:tblPr/>
      <w:tcPr>
        <w:tcBorders>
          <w:top w:val="single" w:sz="4" w:space="0" w:color="FE9466" w:themeColor="accent3" w:themeTint="99"/>
        </w:tcBorders>
      </w:tcPr>
    </w:tblStylePr>
    <w:tblStylePr w:type="swCell">
      <w:tblPr/>
      <w:tcPr>
        <w:tcBorders>
          <w:top w:val="single" w:sz="4" w:space="0" w:color="FE9466" w:themeColor="accent3" w:themeTint="99"/>
        </w:tcBorders>
      </w:tcPr>
    </w:tblStylePr>
  </w:style>
  <w:style w:type="table" w:styleId="GridTable3-Accent4">
    <w:name w:val="Grid Table 3 Accent 4"/>
    <w:basedOn w:val="TableNormal"/>
    <w:uiPriority w:val="48"/>
    <w:rsid w:val="00B13AF0"/>
    <w:pPr>
      <w:spacing w:after="0" w:line="240" w:lineRule="auto"/>
    </w:pPr>
    <w:tblPr>
      <w:tblStyleRowBandSize w:val="1"/>
      <w:tblStyleColBandSize w:val="1"/>
      <w:tblBorders>
        <w:top w:val="single" w:sz="4" w:space="0" w:color="E1DAD6" w:themeColor="accent4" w:themeTint="99"/>
        <w:left w:val="single" w:sz="4" w:space="0" w:color="E1DAD6" w:themeColor="accent4" w:themeTint="99"/>
        <w:bottom w:val="single" w:sz="4" w:space="0" w:color="E1DAD6" w:themeColor="accent4" w:themeTint="99"/>
        <w:right w:val="single" w:sz="4" w:space="0" w:color="E1DAD6" w:themeColor="accent4" w:themeTint="99"/>
        <w:insideH w:val="single" w:sz="4" w:space="0" w:color="E1DAD6" w:themeColor="accent4" w:themeTint="99"/>
        <w:insideV w:val="single" w:sz="4" w:space="0" w:color="E1DA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2F1" w:themeFill="accent4" w:themeFillTint="33"/>
      </w:tcPr>
    </w:tblStylePr>
    <w:tblStylePr w:type="band1Horz">
      <w:tblPr/>
      <w:tcPr>
        <w:shd w:val="clear" w:color="auto" w:fill="F5F2F1" w:themeFill="accent4" w:themeFillTint="33"/>
      </w:tcPr>
    </w:tblStylePr>
    <w:tblStylePr w:type="neCell">
      <w:tblPr/>
      <w:tcPr>
        <w:tcBorders>
          <w:bottom w:val="single" w:sz="4" w:space="0" w:color="E1DAD6" w:themeColor="accent4" w:themeTint="99"/>
        </w:tcBorders>
      </w:tcPr>
    </w:tblStylePr>
    <w:tblStylePr w:type="nwCell">
      <w:tblPr/>
      <w:tcPr>
        <w:tcBorders>
          <w:bottom w:val="single" w:sz="4" w:space="0" w:color="E1DAD6" w:themeColor="accent4" w:themeTint="99"/>
        </w:tcBorders>
      </w:tcPr>
    </w:tblStylePr>
    <w:tblStylePr w:type="seCell">
      <w:tblPr/>
      <w:tcPr>
        <w:tcBorders>
          <w:top w:val="single" w:sz="4" w:space="0" w:color="E1DAD6" w:themeColor="accent4" w:themeTint="99"/>
        </w:tcBorders>
      </w:tcPr>
    </w:tblStylePr>
    <w:tblStylePr w:type="swCell">
      <w:tblPr/>
      <w:tcPr>
        <w:tcBorders>
          <w:top w:val="single" w:sz="4" w:space="0" w:color="E1DAD6" w:themeColor="accent4" w:themeTint="99"/>
        </w:tcBorders>
      </w:tcPr>
    </w:tblStylePr>
  </w:style>
  <w:style w:type="table" w:styleId="GridTable3-Accent5">
    <w:name w:val="Grid Table 3 Accent 5"/>
    <w:basedOn w:val="TableNormal"/>
    <w:uiPriority w:val="48"/>
    <w:rsid w:val="00B13AF0"/>
    <w:pPr>
      <w:spacing w:after="0" w:line="240" w:lineRule="auto"/>
    </w:pPr>
    <w:tblPr>
      <w:tblStyleRowBandSize w:val="1"/>
      <w:tblStyleColBandSize w:val="1"/>
      <w:tblBorders>
        <w:top w:val="single" w:sz="4" w:space="0" w:color="E7E3DF" w:themeColor="accent5" w:themeTint="99"/>
        <w:left w:val="single" w:sz="4" w:space="0" w:color="E7E3DF" w:themeColor="accent5" w:themeTint="99"/>
        <w:bottom w:val="single" w:sz="4" w:space="0" w:color="E7E3DF" w:themeColor="accent5" w:themeTint="99"/>
        <w:right w:val="single" w:sz="4" w:space="0" w:color="E7E3DF" w:themeColor="accent5" w:themeTint="99"/>
        <w:insideH w:val="single" w:sz="4" w:space="0" w:color="E7E3DF" w:themeColor="accent5" w:themeTint="99"/>
        <w:insideV w:val="single" w:sz="4" w:space="0" w:color="E7E3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F4" w:themeFill="accent5" w:themeFillTint="33"/>
      </w:tcPr>
    </w:tblStylePr>
    <w:tblStylePr w:type="band1Horz">
      <w:tblPr/>
      <w:tcPr>
        <w:shd w:val="clear" w:color="auto" w:fill="F7F5F4" w:themeFill="accent5" w:themeFillTint="33"/>
      </w:tcPr>
    </w:tblStylePr>
    <w:tblStylePr w:type="neCell">
      <w:tblPr/>
      <w:tcPr>
        <w:tcBorders>
          <w:bottom w:val="single" w:sz="4" w:space="0" w:color="E7E3DF" w:themeColor="accent5" w:themeTint="99"/>
        </w:tcBorders>
      </w:tcPr>
    </w:tblStylePr>
    <w:tblStylePr w:type="nwCell">
      <w:tblPr/>
      <w:tcPr>
        <w:tcBorders>
          <w:bottom w:val="single" w:sz="4" w:space="0" w:color="E7E3DF" w:themeColor="accent5" w:themeTint="99"/>
        </w:tcBorders>
      </w:tcPr>
    </w:tblStylePr>
    <w:tblStylePr w:type="seCell">
      <w:tblPr/>
      <w:tcPr>
        <w:tcBorders>
          <w:top w:val="single" w:sz="4" w:space="0" w:color="E7E3DF" w:themeColor="accent5" w:themeTint="99"/>
        </w:tcBorders>
      </w:tcPr>
    </w:tblStylePr>
    <w:tblStylePr w:type="swCell">
      <w:tblPr/>
      <w:tcPr>
        <w:tcBorders>
          <w:top w:val="single" w:sz="4" w:space="0" w:color="E7E3DF" w:themeColor="accent5" w:themeTint="99"/>
        </w:tcBorders>
      </w:tcPr>
    </w:tblStylePr>
  </w:style>
  <w:style w:type="table" w:styleId="GridTable3-Accent6">
    <w:name w:val="Grid Table 3 Accent 6"/>
    <w:basedOn w:val="TableNormal"/>
    <w:uiPriority w:val="48"/>
    <w:rsid w:val="00B13AF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13A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13AF0"/>
    <w:pPr>
      <w:spacing w:after="0" w:line="240" w:lineRule="auto"/>
    </w:pPr>
    <w:tblPr>
      <w:tblStyleRowBandSize w:val="1"/>
      <w:tblStyleColBandSize w:val="1"/>
      <w:tblBorders>
        <w:top w:val="single" w:sz="4" w:space="0" w:color="FFB466" w:themeColor="accent1" w:themeTint="99"/>
        <w:left w:val="single" w:sz="4" w:space="0" w:color="FFB466" w:themeColor="accent1" w:themeTint="99"/>
        <w:bottom w:val="single" w:sz="4" w:space="0" w:color="FFB466" w:themeColor="accent1" w:themeTint="99"/>
        <w:right w:val="single" w:sz="4" w:space="0" w:color="FFB466" w:themeColor="accent1" w:themeTint="99"/>
        <w:insideH w:val="single" w:sz="4" w:space="0" w:color="FFB466" w:themeColor="accent1" w:themeTint="99"/>
        <w:insideV w:val="single" w:sz="4" w:space="0" w:color="FFB466" w:themeColor="accent1" w:themeTint="99"/>
      </w:tblBorders>
    </w:tblPr>
    <w:tblStylePr w:type="firstRow">
      <w:rPr>
        <w:b/>
        <w:bCs/>
        <w:color w:val="FFFFFF" w:themeColor="background1"/>
      </w:rPr>
      <w:tblPr/>
      <w:tcPr>
        <w:tcBorders>
          <w:top w:val="single" w:sz="4" w:space="0" w:color="FF8300" w:themeColor="accent1"/>
          <w:left w:val="single" w:sz="4" w:space="0" w:color="FF8300" w:themeColor="accent1"/>
          <w:bottom w:val="single" w:sz="4" w:space="0" w:color="FF8300" w:themeColor="accent1"/>
          <w:right w:val="single" w:sz="4" w:space="0" w:color="FF8300" w:themeColor="accent1"/>
          <w:insideH w:val="nil"/>
          <w:insideV w:val="nil"/>
        </w:tcBorders>
        <w:shd w:val="clear" w:color="auto" w:fill="FF8300" w:themeFill="accent1"/>
      </w:tcPr>
    </w:tblStylePr>
    <w:tblStylePr w:type="lastRow">
      <w:rPr>
        <w:b/>
        <w:bCs/>
      </w:rPr>
      <w:tblPr/>
      <w:tcPr>
        <w:tcBorders>
          <w:top w:val="double" w:sz="4" w:space="0" w:color="FF8300" w:themeColor="accent1"/>
        </w:tcBorders>
      </w:tcPr>
    </w:tblStylePr>
    <w:tblStylePr w:type="firstCol">
      <w:rPr>
        <w:b/>
        <w:bCs/>
      </w:rPr>
    </w:tblStylePr>
    <w:tblStylePr w:type="lastCol">
      <w:rPr>
        <w:b/>
        <w:bCs/>
      </w:rPr>
    </w:tblStylePr>
    <w:tblStylePr w:type="band1Vert">
      <w:tblPr/>
      <w:tcPr>
        <w:shd w:val="clear" w:color="auto" w:fill="FFE6CC" w:themeFill="accent1" w:themeFillTint="33"/>
      </w:tcPr>
    </w:tblStylePr>
    <w:tblStylePr w:type="band1Horz">
      <w:tblPr/>
      <w:tcPr>
        <w:shd w:val="clear" w:color="auto" w:fill="FFE6CC" w:themeFill="accent1" w:themeFillTint="33"/>
      </w:tcPr>
    </w:tblStylePr>
  </w:style>
  <w:style w:type="table" w:styleId="GridTable4-Accent2">
    <w:name w:val="Grid Table 4 Accent 2"/>
    <w:basedOn w:val="TableNormal"/>
    <w:uiPriority w:val="49"/>
    <w:rsid w:val="00B13AF0"/>
    <w:pPr>
      <w:spacing w:after="0" w:line="240" w:lineRule="auto"/>
    </w:pPr>
    <w:tblPr>
      <w:tblStyleRowBandSize w:val="1"/>
      <w:tblStyleColBandSize w:val="1"/>
      <w:tblBorders>
        <w:top w:val="single" w:sz="4" w:space="0" w:color="FFA566" w:themeColor="accent2" w:themeTint="99"/>
        <w:left w:val="single" w:sz="4" w:space="0" w:color="FFA566" w:themeColor="accent2" w:themeTint="99"/>
        <w:bottom w:val="single" w:sz="4" w:space="0" w:color="FFA566" w:themeColor="accent2" w:themeTint="99"/>
        <w:right w:val="single" w:sz="4" w:space="0" w:color="FFA566" w:themeColor="accent2" w:themeTint="99"/>
        <w:insideH w:val="single" w:sz="4" w:space="0" w:color="FFA566" w:themeColor="accent2" w:themeTint="99"/>
        <w:insideV w:val="single" w:sz="4" w:space="0" w:color="FFA566" w:themeColor="accent2" w:themeTint="99"/>
      </w:tblBorders>
    </w:tblPr>
    <w:tblStylePr w:type="firstRow">
      <w:rPr>
        <w:b/>
        <w:bCs/>
        <w:color w:val="FFFFFF" w:themeColor="background1"/>
      </w:rPr>
      <w:tblPr/>
      <w:tcPr>
        <w:tcBorders>
          <w:top w:val="single" w:sz="4" w:space="0" w:color="FF6A00" w:themeColor="accent2"/>
          <w:left w:val="single" w:sz="4" w:space="0" w:color="FF6A00" w:themeColor="accent2"/>
          <w:bottom w:val="single" w:sz="4" w:space="0" w:color="FF6A00" w:themeColor="accent2"/>
          <w:right w:val="single" w:sz="4" w:space="0" w:color="FF6A00" w:themeColor="accent2"/>
          <w:insideH w:val="nil"/>
          <w:insideV w:val="nil"/>
        </w:tcBorders>
        <w:shd w:val="clear" w:color="auto" w:fill="FF6A00" w:themeFill="accent2"/>
      </w:tcPr>
    </w:tblStylePr>
    <w:tblStylePr w:type="lastRow">
      <w:rPr>
        <w:b/>
        <w:bCs/>
      </w:rPr>
      <w:tblPr/>
      <w:tcPr>
        <w:tcBorders>
          <w:top w:val="double" w:sz="4" w:space="0" w:color="FF6A00" w:themeColor="accent2"/>
        </w:tcBorders>
      </w:tcPr>
    </w:tblStylePr>
    <w:tblStylePr w:type="firstCol">
      <w:rPr>
        <w:b/>
        <w:bCs/>
      </w:rPr>
    </w:tblStylePr>
    <w:tblStylePr w:type="lastCol">
      <w:rPr>
        <w:b/>
        <w:bCs/>
      </w:rPr>
    </w:tblStylePr>
    <w:tblStylePr w:type="band1Vert">
      <w:tblPr/>
      <w:tcPr>
        <w:shd w:val="clear" w:color="auto" w:fill="FFE1CC" w:themeFill="accent2" w:themeFillTint="33"/>
      </w:tcPr>
    </w:tblStylePr>
    <w:tblStylePr w:type="band1Horz">
      <w:tblPr/>
      <w:tcPr>
        <w:shd w:val="clear" w:color="auto" w:fill="FFE1CC" w:themeFill="accent2" w:themeFillTint="33"/>
      </w:tcPr>
    </w:tblStylePr>
  </w:style>
  <w:style w:type="table" w:styleId="GridTable4-Accent3">
    <w:name w:val="Grid Table 4 Accent 3"/>
    <w:basedOn w:val="TableNormal"/>
    <w:uiPriority w:val="49"/>
    <w:rsid w:val="00B13AF0"/>
    <w:pPr>
      <w:spacing w:after="0" w:line="240" w:lineRule="auto"/>
    </w:pPr>
    <w:tblPr>
      <w:tblStyleRowBandSize w:val="1"/>
      <w:tblStyleColBandSize w:val="1"/>
      <w:tblBorders>
        <w:top w:val="single" w:sz="4" w:space="0" w:color="FE9466" w:themeColor="accent3" w:themeTint="99"/>
        <w:left w:val="single" w:sz="4" w:space="0" w:color="FE9466" w:themeColor="accent3" w:themeTint="99"/>
        <w:bottom w:val="single" w:sz="4" w:space="0" w:color="FE9466" w:themeColor="accent3" w:themeTint="99"/>
        <w:right w:val="single" w:sz="4" w:space="0" w:color="FE9466" w:themeColor="accent3" w:themeTint="99"/>
        <w:insideH w:val="single" w:sz="4" w:space="0" w:color="FE9466" w:themeColor="accent3" w:themeTint="99"/>
        <w:insideV w:val="single" w:sz="4" w:space="0" w:color="FE9466" w:themeColor="accent3" w:themeTint="99"/>
      </w:tblBorders>
    </w:tblPr>
    <w:tblStylePr w:type="firstRow">
      <w:rPr>
        <w:b/>
        <w:bCs/>
        <w:color w:val="FFFFFF" w:themeColor="background1"/>
      </w:rPr>
      <w:tblPr/>
      <w:tcPr>
        <w:tcBorders>
          <w:top w:val="single" w:sz="4" w:space="0" w:color="FE4F01" w:themeColor="accent3"/>
          <w:left w:val="single" w:sz="4" w:space="0" w:color="FE4F01" w:themeColor="accent3"/>
          <w:bottom w:val="single" w:sz="4" w:space="0" w:color="FE4F01" w:themeColor="accent3"/>
          <w:right w:val="single" w:sz="4" w:space="0" w:color="FE4F01" w:themeColor="accent3"/>
          <w:insideH w:val="nil"/>
          <w:insideV w:val="nil"/>
        </w:tcBorders>
        <w:shd w:val="clear" w:color="auto" w:fill="FE4F01" w:themeFill="accent3"/>
      </w:tcPr>
    </w:tblStylePr>
    <w:tblStylePr w:type="lastRow">
      <w:rPr>
        <w:b/>
        <w:bCs/>
      </w:rPr>
      <w:tblPr/>
      <w:tcPr>
        <w:tcBorders>
          <w:top w:val="double" w:sz="4" w:space="0" w:color="FE4F01" w:themeColor="accent3"/>
        </w:tcBorders>
      </w:tcPr>
    </w:tblStylePr>
    <w:tblStylePr w:type="firstCol">
      <w:rPr>
        <w:b/>
        <w:bCs/>
      </w:rPr>
    </w:tblStylePr>
    <w:tblStylePr w:type="lastCol">
      <w:rPr>
        <w:b/>
        <w:bCs/>
      </w:rPr>
    </w:tblStylePr>
    <w:tblStylePr w:type="band1Vert">
      <w:tblPr/>
      <w:tcPr>
        <w:shd w:val="clear" w:color="auto" w:fill="FEDBCC" w:themeFill="accent3" w:themeFillTint="33"/>
      </w:tcPr>
    </w:tblStylePr>
    <w:tblStylePr w:type="band1Horz">
      <w:tblPr/>
      <w:tcPr>
        <w:shd w:val="clear" w:color="auto" w:fill="FEDBCC" w:themeFill="accent3" w:themeFillTint="33"/>
      </w:tcPr>
    </w:tblStylePr>
  </w:style>
  <w:style w:type="table" w:styleId="GridTable4-Accent4">
    <w:name w:val="Grid Table 4 Accent 4"/>
    <w:basedOn w:val="TableNormal"/>
    <w:uiPriority w:val="49"/>
    <w:rsid w:val="00B13AF0"/>
    <w:pPr>
      <w:spacing w:after="0" w:line="240" w:lineRule="auto"/>
    </w:pPr>
    <w:tblPr>
      <w:tblStyleRowBandSize w:val="1"/>
      <w:tblStyleColBandSize w:val="1"/>
      <w:tblBorders>
        <w:top w:val="single" w:sz="4" w:space="0" w:color="E1DAD6" w:themeColor="accent4" w:themeTint="99"/>
        <w:left w:val="single" w:sz="4" w:space="0" w:color="E1DAD6" w:themeColor="accent4" w:themeTint="99"/>
        <w:bottom w:val="single" w:sz="4" w:space="0" w:color="E1DAD6" w:themeColor="accent4" w:themeTint="99"/>
        <w:right w:val="single" w:sz="4" w:space="0" w:color="E1DAD6" w:themeColor="accent4" w:themeTint="99"/>
        <w:insideH w:val="single" w:sz="4" w:space="0" w:color="E1DAD6" w:themeColor="accent4" w:themeTint="99"/>
        <w:insideV w:val="single" w:sz="4" w:space="0" w:color="E1DAD6" w:themeColor="accent4" w:themeTint="99"/>
      </w:tblBorders>
    </w:tblPr>
    <w:tblStylePr w:type="firstRow">
      <w:rPr>
        <w:b/>
        <w:bCs/>
        <w:color w:val="FFFFFF" w:themeColor="background1"/>
      </w:rPr>
      <w:tblPr/>
      <w:tcPr>
        <w:tcBorders>
          <w:top w:val="single" w:sz="4" w:space="0" w:color="CDC3BB" w:themeColor="accent4"/>
          <w:left w:val="single" w:sz="4" w:space="0" w:color="CDC3BB" w:themeColor="accent4"/>
          <w:bottom w:val="single" w:sz="4" w:space="0" w:color="CDC3BB" w:themeColor="accent4"/>
          <w:right w:val="single" w:sz="4" w:space="0" w:color="CDC3BB" w:themeColor="accent4"/>
          <w:insideH w:val="nil"/>
          <w:insideV w:val="nil"/>
        </w:tcBorders>
        <w:shd w:val="clear" w:color="auto" w:fill="CDC3BB" w:themeFill="accent4"/>
      </w:tcPr>
    </w:tblStylePr>
    <w:tblStylePr w:type="lastRow">
      <w:rPr>
        <w:b/>
        <w:bCs/>
      </w:rPr>
      <w:tblPr/>
      <w:tcPr>
        <w:tcBorders>
          <w:top w:val="double" w:sz="4" w:space="0" w:color="CDC3BB" w:themeColor="accent4"/>
        </w:tcBorders>
      </w:tcPr>
    </w:tblStylePr>
    <w:tblStylePr w:type="firstCol">
      <w:rPr>
        <w:b/>
        <w:bCs/>
      </w:rPr>
    </w:tblStylePr>
    <w:tblStylePr w:type="lastCol">
      <w:rPr>
        <w:b/>
        <w:bCs/>
      </w:rPr>
    </w:tblStylePr>
    <w:tblStylePr w:type="band1Vert">
      <w:tblPr/>
      <w:tcPr>
        <w:shd w:val="clear" w:color="auto" w:fill="F5F2F1" w:themeFill="accent4" w:themeFillTint="33"/>
      </w:tcPr>
    </w:tblStylePr>
    <w:tblStylePr w:type="band1Horz">
      <w:tblPr/>
      <w:tcPr>
        <w:shd w:val="clear" w:color="auto" w:fill="F5F2F1" w:themeFill="accent4" w:themeFillTint="33"/>
      </w:tcPr>
    </w:tblStylePr>
  </w:style>
  <w:style w:type="table" w:styleId="GridTable4-Accent5">
    <w:name w:val="Grid Table 4 Accent 5"/>
    <w:basedOn w:val="TableNormal"/>
    <w:uiPriority w:val="49"/>
    <w:rsid w:val="00B13AF0"/>
    <w:pPr>
      <w:spacing w:after="0" w:line="240" w:lineRule="auto"/>
    </w:pPr>
    <w:tblPr>
      <w:tblStyleRowBandSize w:val="1"/>
      <w:tblStyleColBandSize w:val="1"/>
      <w:tblBorders>
        <w:top w:val="single" w:sz="4" w:space="0" w:color="E7E3DF" w:themeColor="accent5" w:themeTint="99"/>
        <w:left w:val="single" w:sz="4" w:space="0" w:color="E7E3DF" w:themeColor="accent5" w:themeTint="99"/>
        <w:bottom w:val="single" w:sz="4" w:space="0" w:color="E7E3DF" w:themeColor="accent5" w:themeTint="99"/>
        <w:right w:val="single" w:sz="4" w:space="0" w:color="E7E3DF" w:themeColor="accent5" w:themeTint="99"/>
        <w:insideH w:val="single" w:sz="4" w:space="0" w:color="E7E3DF" w:themeColor="accent5" w:themeTint="99"/>
        <w:insideV w:val="single" w:sz="4" w:space="0" w:color="E7E3DF" w:themeColor="accent5" w:themeTint="99"/>
      </w:tblBorders>
    </w:tblPr>
    <w:tblStylePr w:type="firstRow">
      <w:rPr>
        <w:b/>
        <w:bCs/>
        <w:color w:val="FFFFFF" w:themeColor="background1"/>
      </w:rPr>
      <w:tblPr/>
      <w:tcPr>
        <w:tcBorders>
          <w:top w:val="single" w:sz="4" w:space="0" w:color="D8D1CA" w:themeColor="accent5"/>
          <w:left w:val="single" w:sz="4" w:space="0" w:color="D8D1CA" w:themeColor="accent5"/>
          <w:bottom w:val="single" w:sz="4" w:space="0" w:color="D8D1CA" w:themeColor="accent5"/>
          <w:right w:val="single" w:sz="4" w:space="0" w:color="D8D1CA" w:themeColor="accent5"/>
          <w:insideH w:val="nil"/>
          <w:insideV w:val="nil"/>
        </w:tcBorders>
        <w:shd w:val="clear" w:color="auto" w:fill="D8D1CA" w:themeFill="accent5"/>
      </w:tcPr>
    </w:tblStylePr>
    <w:tblStylePr w:type="lastRow">
      <w:rPr>
        <w:b/>
        <w:bCs/>
      </w:rPr>
      <w:tblPr/>
      <w:tcPr>
        <w:tcBorders>
          <w:top w:val="double" w:sz="4" w:space="0" w:color="D8D1CA" w:themeColor="accent5"/>
        </w:tcBorders>
      </w:tcPr>
    </w:tblStylePr>
    <w:tblStylePr w:type="firstCol">
      <w:rPr>
        <w:b/>
        <w:bCs/>
      </w:rPr>
    </w:tblStylePr>
    <w:tblStylePr w:type="lastCol">
      <w:rPr>
        <w:b/>
        <w:bCs/>
      </w:rPr>
    </w:tblStylePr>
    <w:tblStylePr w:type="band1Vert">
      <w:tblPr/>
      <w:tcPr>
        <w:shd w:val="clear" w:color="auto" w:fill="F7F5F4" w:themeFill="accent5" w:themeFillTint="33"/>
      </w:tcPr>
    </w:tblStylePr>
    <w:tblStylePr w:type="band1Horz">
      <w:tblPr/>
      <w:tcPr>
        <w:shd w:val="clear" w:color="auto" w:fill="F7F5F4" w:themeFill="accent5" w:themeFillTint="33"/>
      </w:tcPr>
    </w:tblStylePr>
  </w:style>
  <w:style w:type="table" w:styleId="GridTable4-Accent6">
    <w:name w:val="Grid Table 4 Accent 6"/>
    <w:basedOn w:val="TableNormal"/>
    <w:uiPriority w:val="49"/>
    <w:rsid w:val="00B13AF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13A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13A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3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3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3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300" w:themeFill="accent1"/>
      </w:tcPr>
    </w:tblStylePr>
    <w:tblStylePr w:type="band1Vert">
      <w:tblPr/>
      <w:tcPr>
        <w:shd w:val="clear" w:color="auto" w:fill="FFCD99" w:themeFill="accent1" w:themeFillTint="66"/>
      </w:tcPr>
    </w:tblStylePr>
    <w:tblStylePr w:type="band1Horz">
      <w:tblPr/>
      <w:tcPr>
        <w:shd w:val="clear" w:color="auto" w:fill="FFCD99" w:themeFill="accent1" w:themeFillTint="66"/>
      </w:tcPr>
    </w:tblStylePr>
  </w:style>
  <w:style w:type="table" w:styleId="GridTable5Dark-Accent2">
    <w:name w:val="Grid Table 5 Dark Accent 2"/>
    <w:basedOn w:val="TableNormal"/>
    <w:uiPriority w:val="50"/>
    <w:rsid w:val="00B13A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A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A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A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A00" w:themeFill="accent2"/>
      </w:tcPr>
    </w:tblStylePr>
    <w:tblStylePr w:type="band1Vert">
      <w:tblPr/>
      <w:tcPr>
        <w:shd w:val="clear" w:color="auto" w:fill="FFC399" w:themeFill="accent2" w:themeFillTint="66"/>
      </w:tcPr>
    </w:tblStylePr>
    <w:tblStylePr w:type="band1Horz">
      <w:tblPr/>
      <w:tcPr>
        <w:shd w:val="clear" w:color="auto" w:fill="FFC399" w:themeFill="accent2" w:themeFillTint="66"/>
      </w:tcPr>
    </w:tblStylePr>
  </w:style>
  <w:style w:type="table" w:styleId="GridTable5Dark-Accent3">
    <w:name w:val="Grid Table 5 Dark Accent 3"/>
    <w:basedOn w:val="TableNormal"/>
    <w:uiPriority w:val="50"/>
    <w:rsid w:val="00B13A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B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4F0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4F0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4F0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4F01" w:themeFill="accent3"/>
      </w:tcPr>
    </w:tblStylePr>
    <w:tblStylePr w:type="band1Vert">
      <w:tblPr/>
      <w:tcPr>
        <w:shd w:val="clear" w:color="auto" w:fill="FEB899" w:themeFill="accent3" w:themeFillTint="66"/>
      </w:tcPr>
    </w:tblStylePr>
    <w:tblStylePr w:type="band1Horz">
      <w:tblPr/>
      <w:tcPr>
        <w:shd w:val="clear" w:color="auto" w:fill="FEB899" w:themeFill="accent3" w:themeFillTint="66"/>
      </w:tcPr>
    </w:tblStylePr>
  </w:style>
  <w:style w:type="table" w:styleId="GridTable5Dark-Accent4">
    <w:name w:val="Grid Table 5 Dark Accent 4"/>
    <w:basedOn w:val="TableNormal"/>
    <w:uiPriority w:val="50"/>
    <w:rsid w:val="00B13A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2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C3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C3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C3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C3BB" w:themeFill="accent4"/>
      </w:tcPr>
    </w:tblStylePr>
    <w:tblStylePr w:type="band1Vert">
      <w:tblPr/>
      <w:tcPr>
        <w:shd w:val="clear" w:color="auto" w:fill="EBE6E3" w:themeFill="accent4" w:themeFillTint="66"/>
      </w:tcPr>
    </w:tblStylePr>
    <w:tblStylePr w:type="band1Horz">
      <w:tblPr/>
      <w:tcPr>
        <w:shd w:val="clear" w:color="auto" w:fill="EBE6E3" w:themeFill="accent4" w:themeFillTint="66"/>
      </w:tcPr>
    </w:tblStylePr>
  </w:style>
  <w:style w:type="table" w:styleId="GridTable5Dark-Accent5">
    <w:name w:val="Grid Table 5 Dark Accent 5"/>
    <w:basedOn w:val="TableNormal"/>
    <w:uiPriority w:val="50"/>
    <w:rsid w:val="00B13A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5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1C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1C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1C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1CA" w:themeFill="accent5"/>
      </w:tcPr>
    </w:tblStylePr>
    <w:tblStylePr w:type="band1Vert">
      <w:tblPr/>
      <w:tcPr>
        <w:shd w:val="clear" w:color="auto" w:fill="EFECE9" w:themeFill="accent5" w:themeFillTint="66"/>
      </w:tcPr>
    </w:tblStylePr>
    <w:tblStylePr w:type="band1Horz">
      <w:tblPr/>
      <w:tcPr>
        <w:shd w:val="clear" w:color="auto" w:fill="EFECE9" w:themeFill="accent5" w:themeFillTint="66"/>
      </w:tcPr>
    </w:tblStylePr>
  </w:style>
  <w:style w:type="table" w:styleId="GridTable5Dark-Accent6">
    <w:name w:val="Grid Table 5 Dark Accent 6"/>
    <w:basedOn w:val="TableNormal"/>
    <w:uiPriority w:val="50"/>
    <w:rsid w:val="00B13A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13A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13AF0"/>
    <w:pPr>
      <w:spacing w:after="0" w:line="240" w:lineRule="auto"/>
    </w:pPr>
    <w:rPr>
      <w:color w:val="BF6200" w:themeColor="accent1" w:themeShade="BF"/>
    </w:rPr>
    <w:tblPr>
      <w:tblStyleRowBandSize w:val="1"/>
      <w:tblStyleColBandSize w:val="1"/>
      <w:tblBorders>
        <w:top w:val="single" w:sz="4" w:space="0" w:color="FFB466" w:themeColor="accent1" w:themeTint="99"/>
        <w:left w:val="single" w:sz="4" w:space="0" w:color="FFB466" w:themeColor="accent1" w:themeTint="99"/>
        <w:bottom w:val="single" w:sz="4" w:space="0" w:color="FFB466" w:themeColor="accent1" w:themeTint="99"/>
        <w:right w:val="single" w:sz="4" w:space="0" w:color="FFB466" w:themeColor="accent1" w:themeTint="99"/>
        <w:insideH w:val="single" w:sz="4" w:space="0" w:color="FFB466" w:themeColor="accent1" w:themeTint="99"/>
        <w:insideV w:val="single" w:sz="4" w:space="0" w:color="FFB466" w:themeColor="accent1" w:themeTint="99"/>
      </w:tblBorders>
    </w:tblPr>
    <w:tblStylePr w:type="firstRow">
      <w:rPr>
        <w:b/>
        <w:bCs/>
      </w:rPr>
      <w:tblPr/>
      <w:tcPr>
        <w:tcBorders>
          <w:bottom w:val="single" w:sz="12" w:space="0" w:color="FFB466" w:themeColor="accent1" w:themeTint="99"/>
        </w:tcBorders>
      </w:tcPr>
    </w:tblStylePr>
    <w:tblStylePr w:type="lastRow">
      <w:rPr>
        <w:b/>
        <w:bCs/>
      </w:rPr>
      <w:tblPr/>
      <w:tcPr>
        <w:tcBorders>
          <w:top w:val="double" w:sz="4" w:space="0" w:color="FFB466" w:themeColor="accent1" w:themeTint="99"/>
        </w:tcBorders>
      </w:tcPr>
    </w:tblStylePr>
    <w:tblStylePr w:type="firstCol">
      <w:rPr>
        <w:b/>
        <w:bCs/>
      </w:rPr>
    </w:tblStylePr>
    <w:tblStylePr w:type="lastCol">
      <w:rPr>
        <w:b/>
        <w:bCs/>
      </w:rPr>
    </w:tblStylePr>
    <w:tblStylePr w:type="band1Vert">
      <w:tblPr/>
      <w:tcPr>
        <w:shd w:val="clear" w:color="auto" w:fill="FFE6CC" w:themeFill="accent1" w:themeFillTint="33"/>
      </w:tcPr>
    </w:tblStylePr>
    <w:tblStylePr w:type="band1Horz">
      <w:tblPr/>
      <w:tcPr>
        <w:shd w:val="clear" w:color="auto" w:fill="FFE6CC" w:themeFill="accent1" w:themeFillTint="33"/>
      </w:tcPr>
    </w:tblStylePr>
  </w:style>
  <w:style w:type="table" w:styleId="GridTable6Colorful-Accent2">
    <w:name w:val="Grid Table 6 Colorful Accent 2"/>
    <w:basedOn w:val="TableNormal"/>
    <w:uiPriority w:val="51"/>
    <w:rsid w:val="00B13AF0"/>
    <w:pPr>
      <w:spacing w:after="0" w:line="240" w:lineRule="auto"/>
    </w:pPr>
    <w:rPr>
      <w:color w:val="BF4F00" w:themeColor="accent2" w:themeShade="BF"/>
    </w:rPr>
    <w:tblPr>
      <w:tblStyleRowBandSize w:val="1"/>
      <w:tblStyleColBandSize w:val="1"/>
      <w:tblBorders>
        <w:top w:val="single" w:sz="4" w:space="0" w:color="FFA566" w:themeColor="accent2" w:themeTint="99"/>
        <w:left w:val="single" w:sz="4" w:space="0" w:color="FFA566" w:themeColor="accent2" w:themeTint="99"/>
        <w:bottom w:val="single" w:sz="4" w:space="0" w:color="FFA566" w:themeColor="accent2" w:themeTint="99"/>
        <w:right w:val="single" w:sz="4" w:space="0" w:color="FFA566" w:themeColor="accent2" w:themeTint="99"/>
        <w:insideH w:val="single" w:sz="4" w:space="0" w:color="FFA566" w:themeColor="accent2" w:themeTint="99"/>
        <w:insideV w:val="single" w:sz="4" w:space="0" w:color="FFA566" w:themeColor="accent2" w:themeTint="99"/>
      </w:tblBorders>
    </w:tblPr>
    <w:tblStylePr w:type="firstRow">
      <w:rPr>
        <w:b/>
        <w:bCs/>
      </w:rPr>
      <w:tblPr/>
      <w:tcPr>
        <w:tcBorders>
          <w:bottom w:val="single" w:sz="12" w:space="0" w:color="FFA566" w:themeColor="accent2" w:themeTint="99"/>
        </w:tcBorders>
      </w:tcPr>
    </w:tblStylePr>
    <w:tblStylePr w:type="lastRow">
      <w:rPr>
        <w:b/>
        <w:bCs/>
      </w:rPr>
      <w:tblPr/>
      <w:tcPr>
        <w:tcBorders>
          <w:top w:val="double" w:sz="4" w:space="0" w:color="FFA566" w:themeColor="accent2" w:themeTint="99"/>
        </w:tcBorders>
      </w:tcPr>
    </w:tblStylePr>
    <w:tblStylePr w:type="firstCol">
      <w:rPr>
        <w:b/>
        <w:bCs/>
      </w:rPr>
    </w:tblStylePr>
    <w:tblStylePr w:type="lastCol">
      <w:rPr>
        <w:b/>
        <w:bCs/>
      </w:rPr>
    </w:tblStylePr>
    <w:tblStylePr w:type="band1Vert">
      <w:tblPr/>
      <w:tcPr>
        <w:shd w:val="clear" w:color="auto" w:fill="FFE1CC" w:themeFill="accent2" w:themeFillTint="33"/>
      </w:tcPr>
    </w:tblStylePr>
    <w:tblStylePr w:type="band1Horz">
      <w:tblPr/>
      <w:tcPr>
        <w:shd w:val="clear" w:color="auto" w:fill="FFE1CC" w:themeFill="accent2" w:themeFillTint="33"/>
      </w:tcPr>
    </w:tblStylePr>
  </w:style>
  <w:style w:type="table" w:styleId="GridTable6Colorful-Accent3">
    <w:name w:val="Grid Table 6 Colorful Accent 3"/>
    <w:basedOn w:val="TableNormal"/>
    <w:uiPriority w:val="51"/>
    <w:rsid w:val="00B13AF0"/>
    <w:pPr>
      <w:spacing w:after="0" w:line="240" w:lineRule="auto"/>
    </w:pPr>
    <w:rPr>
      <w:color w:val="BE3A00" w:themeColor="accent3" w:themeShade="BF"/>
    </w:rPr>
    <w:tblPr>
      <w:tblStyleRowBandSize w:val="1"/>
      <w:tblStyleColBandSize w:val="1"/>
      <w:tblBorders>
        <w:top w:val="single" w:sz="4" w:space="0" w:color="FE9466" w:themeColor="accent3" w:themeTint="99"/>
        <w:left w:val="single" w:sz="4" w:space="0" w:color="FE9466" w:themeColor="accent3" w:themeTint="99"/>
        <w:bottom w:val="single" w:sz="4" w:space="0" w:color="FE9466" w:themeColor="accent3" w:themeTint="99"/>
        <w:right w:val="single" w:sz="4" w:space="0" w:color="FE9466" w:themeColor="accent3" w:themeTint="99"/>
        <w:insideH w:val="single" w:sz="4" w:space="0" w:color="FE9466" w:themeColor="accent3" w:themeTint="99"/>
        <w:insideV w:val="single" w:sz="4" w:space="0" w:color="FE9466" w:themeColor="accent3" w:themeTint="99"/>
      </w:tblBorders>
    </w:tblPr>
    <w:tblStylePr w:type="firstRow">
      <w:rPr>
        <w:b/>
        <w:bCs/>
      </w:rPr>
      <w:tblPr/>
      <w:tcPr>
        <w:tcBorders>
          <w:bottom w:val="single" w:sz="12" w:space="0" w:color="FE9466" w:themeColor="accent3" w:themeTint="99"/>
        </w:tcBorders>
      </w:tcPr>
    </w:tblStylePr>
    <w:tblStylePr w:type="lastRow">
      <w:rPr>
        <w:b/>
        <w:bCs/>
      </w:rPr>
      <w:tblPr/>
      <w:tcPr>
        <w:tcBorders>
          <w:top w:val="double" w:sz="4" w:space="0" w:color="FE9466" w:themeColor="accent3" w:themeTint="99"/>
        </w:tcBorders>
      </w:tcPr>
    </w:tblStylePr>
    <w:tblStylePr w:type="firstCol">
      <w:rPr>
        <w:b/>
        <w:bCs/>
      </w:rPr>
    </w:tblStylePr>
    <w:tblStylePr w:type="lastCol">
      <w:rPr>
        <w:b/>
        <w:bCs/>
      </w:rPr>
    </w:tblStylePr>
    <w:tblStylePr w:type="band1Vert">
      <w:tblPr/>
      <w:tcPr>
        <w:shd w:val="clear" w:color="auto" w:fill="FEDBCC" w:themeFill="accent3" w:themeFillTint="33"/>
      </w:tcPr>
    </w:tblStylePr>
    <w:tblStylePr w:type="band1Horz">
      <w:tblPr/>
      <w:tcPr>
        <w:shd w:val="clear" w:color="auto" w:fill="FEDBCC" w:themeFill="accent3" w:themeFillTint="33"/>
      </w:tcPr>
    </w:tblStylePr>
  </w:style>
  <w:style w:type="table" w:styleId="GridTable6Colorful-Accent4">
    <w:name w:val="Grid Table 6 Colorful Accent 4"/>
    <w:basedOn w:val="TableNormal"/>
    <w:uiPriority w:val="51"/>
    <w:rsid w:val="00B13AF0"/>
    <w:pPr>
      <w:spacing w:after="0" w:line="240" w:lineRule="auto"/>
    </w:pPr>
    <w:rPr>
      <w:color w:val="A39082" w:themeColor="accent4" w:themeShade="BF"/>
    </w:rPr>
    <w:tblPr>
      <w:tblStyleRowBandSize w:val="1"/>
      <w:tblStyleColBandSize w:val="1"/>
      <w:tblBorders>
        <w:top w:val="single" w:sz="4" w:space="0" w:color="E1DAD6" w:themeColor="accent4" w:themeTint="99"/>
        <w:left w:val="single" w:sz="4" w:space="0" w:color="E1DAD6" w:themeColor="accent4" w:themeTint="99"/>
        <w:bottom w:val="single" w:sz="4" w:space="0" w:color="E1DAD6" w:themeColor="accent4" w:themeTint="99"/>
        <w:right w:val="single" w:sz="4" w:space="0" w:color="E1DAD6" w:themeColor="accent4" w:themeTint="99"/>
        <w:insideH w:val="single" w:sz="4" w:space="0" w:color="E1DAD6" w:themeColor="accent4" w:themeTint="99"/>
        <w:insideV w:val="single" w:sz="4" w:space="0" w:color="E1DAD6" w:themeColor="accent4" w:themeTint="99"/>
      </w:tblBorders>
    </w:tblPr>
    <w:tblStylePr w:type="firstRow">
      <w:rPr>
        <w:b/>
        <w:bCs/>
      </w:rPr>
      <w:tblPr/>
      <w:tcPr>
        <w:tcBorders>
          <w:bottom w:val="single" w:sz="12" w:space="0" w:color="E1DAD6" w:themeColor="accent4" w:themeTint="99"/>
        </w:tcBorders>
      </w:tcPr>
    </w:tblStylePr>
    <w:tblStylePr w:type="lastRow">
      <w:rPr>
        <w:b/>
        <w:bCs/>
      </w:rPr>
      <w:tblPr/>
      <w:tcPr>
        <w:tcBorders>
          <w:top w:val="double" w:sz="4" w:space="0" w:color="E1DAD6" w:themeColor="accent4" w:themeTint="99"/>
        </w:tcBorders>
      </w:tcPr>
    </w:tblStylePr>
    <w:tblStylePr w:type="firstCol">
      <w:rPr>
        <w:b/>
        <w:bCs/>
      </w:rPr>
    </w:tblStylePr>
    <w:tblStylePr w:type="lastCol">
      <w:rPr>
        <w:b/>
        <w:bCs/>
      </w:rPr>
    </w:tblStylePr>
    <w:tblStylePr w:type="band1Vert">
      <w:tblPr/>
      <w:tcPr>
        <w:shd w:val="clear" w:color="auto" w:fill="F5F2F1" w:themeFill="accent4" w:themeFillTint="33"/>
      </w:tcPr>
    </w:tblStylePr>
    <w:tblStylePr w:type="band1Horz">
      <w:tblPr/>
      <w:tcPr>
        <w:shd w:val="clear" w:color="auto" w:fill="F5F2F1" w:themeFill="accent4" w:themeFillTint="33"/>
      </w:tcPr>
    </w:tblStylePr>
  </w:style>
  <w:style w:type="table" w:styleId="GridTable6Colorful-Accent5">
    <w:name w:val="Grid Table 6 Colorful Accent 5"/>
    <w:basedOn w:val="TableNormal"/>
    <w:uiPriority w:val="51"/>
    <w:rsid w:val="00B13AF0"/>
    <w:pPr>
      <w:spacing w:after="0" w:line="240" w:lineRule="auto"/>
    </w:pPr>
    <w:rPr>
      <w:color w:val="AB9C8D" w:themeColor="accent5" w:themeShade="BF"/>
    </w:rPr>
    <w:tblPr>
      <w:tblStyleRowBandSize w:val="1"/>
      <w:tblStyleColBandSize w:val="1"/>
      <w:tblBorders>
        <w:top w:val="single" w:sz="4" w:space="0" w:color="E7E3DF" w:themeColor="accent5" w:themeTint="99"/>
        <w:left w:val="single" w:sz="4" w:space="0" w:color="E7E3DF" w:themeColor="accent5" w:themeTint="99"/>
        <w:bottom w:val="single" w:sz="4" w:space="0" w:color="E7E3DF" w:themeColor="accent5" w:themeTint="99"/>
        <w:right w:val="single" w:sz="4" w:space="0" w:color="E7E3DF" w:themeColor="accent5" w:themeTint="99"/>
        <w:insideH w:val="single" w:sz="4" w:space="0" w:color="E7E3DF" w:themeColor="accent5" w:themeTint="99"/>
        <w:insideV w:val="single" w:sz="4" w:space="0" w:color="E7E3DF" w:themeColor="accent5" w:themeTint="99"/>
      </w:tblBorders>
    </w:tblPr>
    <w:tblStylePr w:type="firstRow">
      <w:rPr>
        <w:b/>
        <w:bCs/>
      </w:rPr>
      <w:tblPr/>
      <w:tcPr>
        <w:tcBorders>
          <w:bottom w:val="single" w:sz="12" w:space="0" w:color="E7E3DF" w:themeColor="accent5" w:themeTint="99"/>
        </w:tcBorders>
      </w:tcPr>
    </w:tblStylePr>
    <w:tblStylePr w:type="lastRow">
      <w:rPr>
        <w:b/>
        <w:bCs/>
      </w:rPr>
      <w:tblPr/>
      <w:tcPr>
        <w:tcBorders>
          <w:top w:val="double" w:sz="4" w:space="0" w:color="E7E3DF" w:themeColor="accent5" w:themeTint="99"/>
        </w:tcBorders>
      </w:tcPr>
    </w:tblStylePr>
    <w:tblStylePr w:type="firstCol">
      <w:rPr>
        <w:b/>
        <w:bCs/>
      </w:rPr>
    </w:tblStylePr>
    <w:tblStylePr w:type="lastCol">
      <w:rPr>
        <w:b/>
        <w:bCs/>
      </w:rPr>
    </w:tblStylePr>
    <w:tblStylePr w:type="band1Vert">
      <w:tblPr/>
      <w:tcPr>
        <w:shd w:val="clear" w:color="auto" w:fill="F7F5F4" w:themeFill="accent5" w:themeFillTint="33"/>
      </w:tcPr>
    </w:tblStylePr>
    <w:tblStylePr w:type="band1Horz">
      <w:tblPr/>
      <w:tcPr>
        <w:shd w:val="clear" w:color="auto" w:fill="F7F5F4" w:themeFill="accent5" w:themeFillTint="33"/>
      </w:tcPr>
    </w:tblStylePr>
  </w:style>
  <w:style w:type="table" w:styleId="GridTable6Colorful-Accent6">
    <w:name w:val="Grid Table 6 Colorful Accent 6"/>
    <w:basedOn w:val="TableNormal"/>
    <w:uiPriority w:val="51"/>
    <w:rsid w:val="00B13AF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13A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13AF0"/>
    <w:pPr>
      <w:spacing w:after="0" w:line="240" w:lineRule="auto"/>
    </w:pPr>
    <w:rPr>
      <w:color w:val="BF6200" w:themeColor="accent1" w:themeShade="BF"/>
    </w:rPr>
    <w:tblPr>
      <w:tblStyleRowBandSize w:val="1"/>
      <w:tblStyleColBandSize w:val="1"/>
      <w:tblBorders>
        <w:top w:val="single" w:sz="4" w:space="0" w:color="FFB466" w:themeColor="accent1" w:themeTint="99"/>
        <w:left w:val="single" w:sz="4" w:space="0" w:color="FFB466" w:themeColor="accent1" w:themeTint="99"/>
        <w:bottom w:val="single" w:sz="4" w:space="0" w:color="FFB466" w:themeColor="accent1" w:themeTint="99"/>
        <w:right w:val="single" w:sz="4" w:space="0" w:color="FFB466" w:themeColor="accent1" w:themeTint="99"/>
        <w:insideH w:val="single" w:sz="4" w:space="0" w:color="FFB466" w:themeColor="accent1" w:themeTint="99"/>
        <w:insideV w:val="single" w:sz="4" w:space="0" w:color="FFB4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CC" w:themeFill="accent1" w:themeFillTint="33"/>
      </w:tcPr>
    </w:tblStylePr>
    <w:tblStylePr w:type="band1Horz">
      <w:tblPr/>
      <w:tcPr>
        <w:shd w:val="clear" w:color="auto" w:fill="FFE6CC" w:themeFill="accent1" w:themeFillTint="33"/>
      </w:tcPr>
    </w:tblStylePr>
    <w:tblStylePr w:type="neCell">
      <w:tblPr/>
      <w:tcPr>
        <w:tcBorders>
          <w:bottom w:val="single" w:sz="4" w:space="0" w:color="FFB466" w:themeColor="accent1" w:themeTint="99"/>
        </w:tcBorders>
      </w:tcPr>
    </w:tblStylePr>
    <w:tblStylePr w:type="nwCell">
      <w:tblPr/>
      <w:tcPr>
        <w:tcBorders>
          <w:bottom w:val="single" w:sz="4" w:space="0" w:color="FFB466" w:themeColor="accent1" w:themeTint="99"/>
        </w:tcBorders>
      </w:tcPr>
    </w:tblStylePr>
    <w:tblStylePr w:type="seCell">
      <w:tblPr/>
      <w:tcPr>
        <w:tcBorders>
          <w:top w:val="single" w:sz="4" w:space="0" w:color="FFB466" w:themeColor="accent1" w:themeTint="99"/>
        </w:tcBorders>
      </w:tcPr>
    </w:tblStylePr>
    <w:tblStylePr w:type="swCell">
      <w:tblPr/>
      <w:tcPr>
        <w:tcBorders>
          <w:top w:val="single" w:sz="4" w:space="0" w:color="FFB466" w:themeColor="accent1" w:themeTint="99"/>
        </w:tcBorders>
      </w:tcPr>
    </w:tblStylePr>
  </w:style>
  <w:style w:type="table" w:styleId="GridTable7Colorful-Accent2">
    <w:name w:val="Grid Table 7 Colorful Accent 2"/>
    <w:basedOn w:val="TableNormal"/>
    <w:uiPriority w:val="52"/>
    <w:rsid w:val="00B13AF0"/>
    <w:pPr>
      <w:spacing w:after="0" w:line="240" w:lineRule="auto"/>
    </w:pPr>
    <w:rPr>
      <w:color w:val="BF4F00" w:themeColor="accent2" w:themeShade="BF"/>
    </w:rPr>
    <w:tblPr>
      <w:tblStyleRowBandSize w:val="1"/>
      <w:tblStyleColBandSize w:val="1"/>
      <w:tblBorders>
        <w:top w:val="single" w:sz="4" w:space="0" w:color="FFA566" w:themeColor="accent2" w:themeTint="99"/>
        <w:left w:val="single" w:sz="4" w:space="0" w:color="FFA566" w:themeColor="accent2" w:themeTint="99"/>
        <w:bottom w:val="single" w:sz="4" w:space="0" w:color="FFA566" w:themeColor="accent2" w:themeTint="99"/>
        <w:right w:val="single" w:sz="4" w:space="0" w:color="FFA566" w:themeColor="accent2" w:themeTint="99"/>
        <w:insideH w:val="single" w:sz="4" w:space="0" w:color="FFA566" w:themeColor="accent2" w:themeTint="99"/>
        <w:insideV w:val="single" w:sz="4" w:space="0" w:color="FFA5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2" w:themeFillTint="33"/>
      </w:tcPr>
    </w:tblStylePr>
    <w:tblStylePr w:type="band1Horz">
      <w:tblPr/>
      <w:tcPr>
        <w:shd w:val="clear" w:color="auto" w:fill="FFE1CC" w:themeFill="accent2" w:themeFillTint="33"/>
      </w:tcPr>
    </w:tblStylePr>
    <w:tblStylePr w:type="neCell">
      <w:tblPr/>
      <w:tcPr>
        <w:tcBorders>
          <w:bottom w:val="single" w:sz="4" w:space="0" w:color="FFA566" w:themeColor="accent2" w:themeTint="99"/>
        </w:tcBorders>
      </w:tcPr>
    </w:tblStylePr>
    <w:tblStylePr w:type="nwCell">
      <w:tblPr/>
      <w:tcPr>
        <w:tcBorders>
          <w:bottom w:val="single" w:sz="4" w:space="0" w:color="FFA566" w:themeColor="accent2" w:themeTint="99"/>
        </w:tcBorders>
      </w:tcPr>
    </w:tblStylePr>
    <w:tblStylePr w:type="seCell">
      <w:tblPr/>
      <w:tcPr>
        <w:tcBorders>
          <w:top w:val="single" w:sz="4" w:space="0" w:color="FFA566" w:themeColor="accent2" w:themeTint="99"/>
        </w:tcBorders>
      </w:tcPr>
    </w:tblStylePr>
    <w:tblStylePr w:type="swCell">
      <w:tblPr/>
      <w:tcPr>
        <w:tcBorders>
          <w:top w:val="single" w:sz="4" w:space="0" w:color="FFA566" w:themeColor="accent2" w:themeTint="99"/>
        </w:tcBorders>
      </w:tcPr>
    </w:tblStylePr>
  </w:style>
  <w:style w:type="table" w:styleId="GridTable7Colorful-Accent3">
    <w:name w:val="Grid Table 7 Colorful Accent 3"/>
    <w:basedOn w:val="TableNormal"/>
    <w:uiPriority w:val="52"/>
    <w:rsid w:val="00B13AF0"/>
    <w:pPr>
      <w:spacing w:after="0" w:line="240" w:lineRule="auto"/>
    </w:pPr>
    <w:rPr>
      <w:color w:val="BE3A00" w:themeColor="accent3" w:themeShade="BF"/>
    </w:rPr>
    <w:tblPr>
      <w:tblStyleRowBandSize w:val="1"/>
      <w:tblStyleColBandSize w:val="1"/>
      <w:tblBorders>
        <w:top w:val="single" w:sz="4" w:space="0" w:color="FE9466" w:themeColor="accent3" w:themeTint="99"/>
        <w:left w:val="single" w:sz="4" w:space="0" w:color="FE9466" w:themeColor="accent3" w:themeTint="99"/>
        <w:bottom w:val="single" w:sz="4" w:space="0" w:color="FE9466" w:themeColor="accent3" w:themeTint="99"/>
        <w:right w:val="single" w:sz="4" w:space="0" w:color="FE9466" w:themeColor="accent3" w:themeTint="99"/>
        <w:insideH w:val="single" w:sz="4" w:space="0" w:color="FE9466" w:themeColor="accent3" w:themeTint="99"/>
        <w:insideV w:val="single" w:sz="4" w:space="0" w:color="FE94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BCC" w:themeFill="accent3" w:themeFillTint="33"/>
      </w:tcPr>
    </w:tblStylePr>
    <w:tblStylePr w:type="band1Horz">
      <w:tblPr/>
      <w:tcPr>
        <w:shd w:val="clear" w:color="auto" w:fill="FEDBCC" w:themeFill="accent3" w:themeFillTint="33"/>
      </w:tcPr>
    </w:tblStylePr>
    <w:tblStylePr w:type="neCell">
      <w:tblPr/>
      <w:tcPr>
        <w:tcBorders>
          <w:bottom w:val="single" w:sz="4" w:space="0" w:color="FE9466" w:themeColor="accent3" w:themeTint="99"/>
        </w:tcBorders>
      </w:tcPr>
    </w:tblStylePr>
    <w:tblStylePr w:type="nwCell">
      <w:tblPr/>
      <w:tcPr>
        <w:tcBorders>
          <w:bottom w:val="single" w:sz="4" w:space="0" w:color="FE9466" w:themeColor="accent3" w:themeTint="99"/>
        </w:tcBorders>
      </w:tcPr>
    </w:tblStylePr>
    <w:tblStylePr w:type="seCell">
      <w:tblPr/>
      <w:tcPr>
        <w:tcBorders>
          <w:top w:val="single" w:sz="4" w:space="0" w:color="FE9466" w:themeColor="accent3" w:themeTint="99"/>
        </w:tcBorders>
      </w:tcPr>
    </w:tblStylePr>
    <w:tblStylePr w:type="swCell">
      <w:tblPr/>
      <w:tcPr>
        <w:tcBorders>
          <w:top w:val="single" w:sz="4" w:space="0" w:color="FE9466" w:themeColor="accent3" w:themeTint="99"/>
        </w:tcBorders>
      </w:tcPr>
    </w:tblStylePr>
  </w:style>
  <w:style w:type="table" w:styleId="GridTable7Colorful-Accent4">
    <w:name w:val="Grid Table 7 Colorful Accent 4"/>
    <w:basedOn w:val="TableNormal"/>
    <w:uiPriority w:val="52"/>
    <w:rsid w:val="00B13AF0"/>
    <w:pPr>
      <w:spacing w:after="0" w:line="240" w:lineRule="auto"/>
    </w:pPr>
    <w:rPr>
      <w:color w:val="A39082" w:themeColor="accent4" w:themeShade="BF"/>
    </w:rPr>
    <w:tblPr>
      <w:tblStyleRowBandSize w:val="1"/>
      <w:tblStyleColBandSize w:val="1"/>
      <w:tblBorders>
        <w:top w:val="single" w:sz="4" w:space="0" w:color="E1DAD6" w:themeColor="accent4" w:themeTint="99"/>
        <w:left w:val="single" w:sz="4" w:space="0" w:color="E1DAD6" w:themeColor="accent4" w:themeTint="99"/>
        <w:bottom w:val="single" w:sz="4" w:space="0" w:color="E1DAD6" w:themeColor="accent4" w:themeTint="99"/>
        <w:right w:val="single" w:sz="4" w:space="0" w:color="E1DAD6" w:themeColor="accent4" w:themeTint="99"/>
        <w:insideH w:val="single" w:sz="4" w:space="0" w:color="E1DAD6" w:themeColor="accent4" w:themeTint="99"/>
        <w:insideV w:val="single" w:sz="4" w:space="0" w:color="E1DAD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2F1" w:themeFill="accent4" w:themeFillTint="33"/>
      </w:tcPr>
    </w:tblStylePr>
    <w:tblStylePr w:type="band1Horz">
      <w:tblPr/>
      <w:tcPr>
        <w:shd w:val="clear" w:color="auto" w:fill="F5F2F1" w:themeFill="accent4" w:themeFillTint="33"/>
      </w:tcPr>
    </w:tblStylePr>
    <w:tblStylePr w:type="neCell">
      <w:tblPr/>
      <w:tcPr>
        <w:tcBorders>
          <w:bottom w:val="single" w:sz="4" w:space="0" w:color="E1DAD6" w:themeColor="accent4" w:themeTint="99"/>
        </w:tcBorders>
      </w:tcPr>
    </w:tblStylePr>
    <w:tblStylePr w:type="nwCell">
      <w:tblPr/>
      <w:tcPr>
        <w:tcBorders>
          <w:bottom w:val="single" w:sz="4" w:space="0" w:color="E1DAD6" w:themeColor="accent4" w:themeTint="99"/>
        </w:tcBorders>
      </w:tcPr>
    </w:tblStylePr>
    <w:tblStylePr w:type="seCell">
      <w:tblPr/>
      <w:tcPr>
        <w:tcBorders>
          <w:top w:val="single" w:sz="4" w:space="0" w:color="E1DAD6" w:themeColor="accent4" w:themeTint="99"/>
        </w:tcBorders>
      </w:tcPr>
    </w:tblStylePr>
    <w:tblStylePr w:type="swCell">
      <w:tblPr/>
      <w:tcPr>
        <w:tcBorders>
          <w:top w:val="single" w:sz="4" w:space="0" w:color="E1DAD6" w:themeColor="accent4" w:themeTint="99"/>
        </w:tcBorders>
      </w:tcPr>
    </w:tblStylePr>
  </w:style>
  <w:style w:type="table" w:styleId="GridTable7Colorful-Accent5">
    <w:name w:val="Grid Table 7 Colorful Accent 5"/>
    <w:basedOn w:val="TableNormal"/>
    <w:uiPriority w:val="52"/>
    <w:rsid w:val="00B13AF0"/>
    <w:pPr>
      <w:spacing w:after="0" w:line="240" w:lineRule="auto"/>
    </w:pPr>
    <w:rPr>
      <w:color w:val="AB9C8D" w:themeColor="accent5" w:themeShade="BF"/>
    </w:rPr>
    <w:tblPr>
      <w:tblStyleRowBandSize w:val="1"/>
      <w:tblStyleColBandSize w:val="1"/>
      <w:tblBorders>
        <w:top w:val="single" w:sz="4" w:space="0" w:color="E7E3DF" w:themeColor="accent5" w:themeTint="99"/>
        <w:left w:val="single" w:sz="4" w:space="0" w:color="E7E3DF" w:themeColor="accent5" w:themeTint="99"/>
        <w:bottom w:val="single" w:sz="4" w:space="0" w:color="E7E3DF" w:themeColor="accent5" w:themeTint="99"/>
        <w:right w:val="single" w:sz="4" w:space="0" w:color="E7E3DF" w:themeColor="accent5" w:themeTint="99"/>
        <w:insideH w:val="single" w:sz="4" w:space="0" w:color="E7E3DF" w:themeColor="accent5" w:themeTint="99"/>
        <w:insideV w:val="single" w:sz="4" w:space="0" w:color="E7E3D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F4" w:themeFill="accent5" w:themeFillTint="33"/>
      </w:tcPr>
    </w:tblStylePr>
    <w:tblStylePr w:type="band1Horz">
      <w:tblPr/>
      <w:tcPr>
        <w:shd w:val="clear" w:color="auto" w:fill="F7F5F4" w:themeFill="accent5" w:themeFillTint="33"/>
      </w:tcPr>
    </w:tblStylePr>
    <w:tblStylePr w:type="neCell">
      <w:tblPr/>
      <w:tcPr>
        <w:tcBorders>
          <w:bottom w:val="single" w:sz="4" w:space="0" w:color="E7E3DF" w:themeColor="accent5" w:themeTint="99"/>
        </w:tcBorders>
      </w:tcPr>
    </w:tblStylePr>
    <w:tblStylePr w:type="nwCell">
      <w:tblPr/>
      <w:tcPr>
        <w:tcBorders>
          <w:bottom w:val="single" w:sz="4" w:space="0" w:color="E7E3DF" w:themeColor="accent5" w:themeTint="99"/>
        </w:tcBorders>
      </w:tcPr>
    </w:tblStylePr>
    <w:tblStylePr w:type="seCell">
      <w:tblPr/>
      <w:tcPr>
        <w:tcBorders>
          <w:top w:val="single" w:sz="4" w:space="0" w:color="E7E3DF" w:themeColor="accent5" w:themeTint="99"/>
        </w:tcBorders>
      </w:tcPr>
    </w:tblStylePr>
    <w:tblStylePr w:type="swCell">
      <w:tblPr/>
      <w:tcPr>
        <w:tcBorders>
          <w:top w:val="single" w:sz="4" w:space="0" w:color="E7E3DF" w:themeColor="accent5" w:themeTint="99"/>
        </w:tcBorders>
      </w:tcPr>
    </w:tblStylePr>
  </w:style>
  <w:style w:type="table" w:styleId="GridTable7Colorful-Accent6">
    <w:name w:val="Grid Table 7 Colorful Accent 6"/>
    <w:basedOn w:val="TableNormal"/>
    <w:uiPriority w:val="52"/>
    <w:rsid w:val="00B13AF0"/>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B13AF0"/>
    <w:pPr>
      <w:tabs>
        <w:tab w:val="center" w:pos="4680"/>
        <w:tab w:val="right" w:pos="9360"/>
      </w:tabs>
    </w:pPr>
  </w:style>
  <w:style w:type="character" w:customStyle="1" w:styleId="HeaderChar">
    <w:name w:val="Header Char"/>
    <w:basedOn w:val="DefaultParagraphFont"/>
    <w:link w:val="Header"/>
    <w:uiPriority w:val="99"/>
    <w:rsid w:val="00B13AF0"/>
    <w:rPr>
      <w:sz w:val="24"/>
      <w:lang w:val="en-US" w:eastAsia="en-US" w:bidi="ar-SA"/>
    </w:rPr>
  </w:style>
  <w:style w:type="character" w:styleId="HTMLAcronym">
    <w:name w:val="HTML Acronym"/>
    <w:basedOn w:val="DefaultParagraphFont"/>
    <w:uiPriority w:val="49"/>
    <w:unhideWhenUsed/>
    <w:rsid w:val="00B13AF0"/>
    <w:rPr>
      <w:lang w:val="en-US" w:eastAsia="en-US" w:bidi="ar-SA"/>
    </w:rPr>
  </w:style>
  <w:style w:type="paragraph" w:styleId="HTMLAddress">
    <w:name w:val="HTML Address"/>
    <w:basedOn w:val="Normal"/>
    <w:link w:val="HTMLAddressChar"/>
    <w:uiPriority w:val="49"/>
    <w:unhideWhenUsed/>
    <w:rsid w:val="00B13AF0"/>
    <w:rPr>
      <w:i/>
      <w:iCs/>
    </w:rPr>
  </w:style>
  <w:style w:type="character" w:customStyle="1" w:styleId="HTMLAddressChar">
    <w:name w:val="HTML Address Char"/>
    <w:basedOn w:val="DefaultParagraphFont"/>
    <w:link w:val="HTMLAddress"/>
    <w:uiPriority w:val="49"/>
    <w:rsid w:val="00B13AF0"/>
    <w:rPr>
      <w:i/>
      <w:iCs/>
      <w:sz w:val="24"/>
      <w:lang w:val="en-US" w:eastAsia="en-US" w:bidi="ar-SA"/>
    </w:rPr>
  </w:style>
  <w:style w:type="character" w:styleId="HTMLCite">
    <w:name w:val="HTML Cite"/>
    <w:basedOn w:val="DefaultParagraphFont"/>
    <w:uiPriority w:val="49"/>
    <w:unhideWhenUsed/>
    <w:rsid w:val="00B13AF0"/>
    <w:rPr>
      <w:i/>
      <w:iCs/>
      <w:lang w:val="en-US" w:eastAsia="en-US" w:bidi="ar-SA"/>
    </w:rPr>
  </w:style>
  <w:style w:type="character" w:styleId="HTMLCode">
    <w:name w:val="HTML Code"/>
    <w:basedOn w:val="DefaultParagraphFont"/>
    <w:uiPriority w:val="49"/>
    <w:unhideWhenUsed/>
    <w:rsid w:val="00B13AF0"/>
    <w:rPr>
      <w:rFonts w:ascii="Consolas" w:hAnsi="Consolas"/>
      <w:sz w:val="20"/>
      <w:szCs w:val="20"/>
      <w:lang w:val="en-US" w:eastAsia="en-US" w:bidi="ar-SA"/>
    </w:rPr>
  </w:style>
  <w:style w:type="character" w:styleId="HTMLDefinition">
    <w:name w:val="HTML Definition"/>
    <w:basedOn w:val="DefaultParagraphFont"/>
    <w:uiPriority w:val="49"/>
    <w:unhideWhenUsed/>
    <w:rsid w:val="00B13AF0"/>
    <w:rPr>
      <w:i/>
      <w:iCs/>
      <w:lang w:val="en-US" w:eastAsia="en-US" w:bidi="ar-SA"/>
    </w:rPr>
  </w:style>
  <w:style w:type="character" w:styleId="HTMLKeyboard">
    <w:name w:val="HTML Keyboard"/>
    <w:basedOn w:val="DefaultParagraphFont"/>
    <w:uiPriority w:val="49"/>
    <w:unhideWhenUsed/>
    <w:rsid w:val="00B13AF0"/>
    <w:rPr>
      <w:rFonts w:ascii="Consolas" w:hAnsi="Consolas"/>
      <w:sz w:val="20"/>
      <w:szCs w:val="20"/>
      <w:lang w:val="en-US" w:eastAsia="en-US" w:bidi="ar-SA"/>
    </w:rPr>
  </w:style>
  <w:style w:type="paragraph" w:styleId="HTMLPreformatted">
    <w:name w:val="HTML Preformatted"/>
    <w:basedOn w:val="Normal"/>
    <w:link w:val="HTMLPreformattedChar"/>
    <w:uiPriority w:val="49"/>
    <w:unhideWhenUsed/>
    <w:rsid w:val="00B13AF0"/>
    <w:rPr>
      <w:rFonts w:ascii="Consolas" w:hAnsi="Consolas"/>
      <w:sz w:val="20"/>
      <w:szCs w:val="20"/>
    </w:rPr>
  </w:style>
  <w:style w:type="character" w:customStyle="1" w:styleId="HTMLPreformattedChar">
    <w:name w:val="HTML Preformatted Char"/>
    <w:basedOn w:val="DefaultParagraphFont"/>
    <w:link w:val="HTMLPreformatted"/>
    <w:uiPriority w:val="49"/>
    <w:rsid w:val="00B13AF0"/>
    <w:rPr>
      <w:rFonts w:ascii="Consolas" w:hAnsi="Consolas"/>
      <w:sz w:val="20"/>
      <w:szCs w:val="20"/>
      <w:lang w:val="en-US" w:eastAsia="en-US" w:bidi="ar-SA"/>
    </w:rPr>
  </w:style>
  <w:style w:type="character" w:styleId="HTMLSample">
    <w:name w:val="HTML Sample"/>
    <w:basedOn w:val="DefaultParagraphFont"/>
    <w:uiPriority w:val="49"/>
    <w:unhideWhenUsed/>
    <w:rsid w:val="00B13AF0"/>
    <w:rPr>
      <w:rFonts w:ascii="Consolas" w:hAnsi="Consolas"/>
      <w:sz w:val="24"/>
      <w:szCs w:val="24"/>
      <w:lang w:val="en-US" w:eastAsia="en-US" w:bidi="ar-SA"/>
    </w:rPr>
  </w:style>
  <w:style w:type="character" w:styleId="HTMLTypewriter">
    <w:name w:val="HTML Typewriter"/>
    <w:basedOn w:val="DefaultParagraphFont"/>
    <w:uiPriority w:val="49"/>
    <w:unhideWhenUsed/>
    <w:rsid w:val="00B13AF0"/>
    <w:rPr>
      <w:rFonts w:ascii="Consolas" w:hAnsi="Consolas"/>
      <w:sz w:val="20"/>
      <w:szCs w:val="20"/>
      <w:lang w:val="en-US" w:eastAsia="en-US" w:bidi="ar-SA"/>
    </w:rPr>
  </w:style>
  <w:style w:type="character" w:styleId="HTMLVariable">
    <w:name w:val="HTML Variable"/>
    <w:basedOn w:val="DefaultParagraphFont"/>
    <w:uiPriority w:val="49"/>
    <w:unhideWhenUsed/>
    <w:rsid w:val="00B13AF0"/>
    <w:rPr>
      <w:i/>
      <w:iCs/>
      <w:lang w:val="en-US" w:eastAsia="en-US" w:bidi="ar-SA"/>
    </w:rPr>
  </w:style>
  <w:style w:type="character" w:styleId="Hyperlink">
    <w:name w:val="Hyperlink"/>
    <w:basedOn w:val="DefaultParagraphFont"/>
    <w:uiPriority w:val="49"/>
    <w:unhideWhenUsed/>
    <w:rsid w:val="00B13AF0"/>
    <w:rPr>
      <w:color w:val="FF8300" w:themeColor="hyperlink"/>
      <w:u w:val="single"/>
      <w:lang w:val="en-US" w:eastAsia="en-US" w:bidi="ar-SA"/>
    </w:rPr>
  </w:style>
  <w:style w:type="paragraph" w:styleId="Index1">
    <w:name w:val="index 1"/>
    <w:basedOn w:val="Normal"/>
    <w:next w:val="Normal"/>
    <w:autoRedefine/>
    <w:uiPriority w:val="49"/>
    <w:unhideWhenUsed/>
    <w:rsid w:val="00B13AF0"/>
    <w:pPr>
      <w:ind w:left="220" w:hanging="220"/>
    </w:pPr>
  </w:style>
  <w:style w:type="paragraph" w:styleId="Index2">
    <w:name w:val="index 2"/>
    <w:basedOn w:val="Normal"/>
    <w:next w:val="Normal"/>
    <w:autoRedefine/>
    <w:uiPriority w:val="49"/>
    <w:unhideWhenUsed/>
    <w:rsid w:val="00B13AF0"/>
    <w:pPr>
      <w:ind w:left="440" w:hanging="220"/>
    </w:pPr>
  </w:style>
  <w:style w:type="paragraph" w:styleId="Index3">
    <w:name w:val="index 3"/>
    <w:basedOn w:val="Normal"/>
    <w:next w:val="Normal"/>
    <w:autoRedefine/>
    <w:uiPriority w:val="49"/>
    <w:unhideWhenUsed/>
    <w:rsid w:val="00B13AF0"/>
    <w:pPr>
      <w:ind w:left="660" w:hanging="220"/>
    </w:pPr>
  </w:style>
  <w:style w:type="paragraph" w:styleId="Index4">
    <w:name w:val="index 4"/>
    <w:basedOn w:val="Normal"/>
    <w:next w:val="Normal"/>
    <w:autoRedefine/>
    <w:uiPriority w:val="49"/>
    <w:unhideWhenUsed/>
    <w:rsid w:val="00B13AF0"/>
    <w:pPr>
      <w:ind w:left="880" w:hanging="220"/>
    </w:pPr>
  </w:style>
  <w:style w:type="paragraph" w:styleId="Index5">
    <w:name w:val="index 5"/>
    <w:basedOn w:val="Normal"/>
    <w:next w:val="Normal"/>
    <w:autoRedefine/>
    <w:uiPriority w:val="49"/>
    <w:unhideWhenUsed/>
    <w:rsid w:val="00B13AF0"/>
    <w:pPr>
      <w:ind w:left="1100" w:hanging="220"/>
    </w:pPr>
  </w:style>
  <w:style w:type="paragraph" w:styleId="Index6">
    <w:name w:val="index 6"/>
    <w:basedOn w:val="Normal"/>
    <w:next w:val="Normal"/>
    <w:autoRedefine/>
    <w:uiPriority w:val="49"/>
    <w:unhideWhenUsed/>
    <w:rsid w:val="00B13AF0"/>
    <w:pPr>
      <w:ind w:left="1320" w:hanging="220"/>
    </w:pPr>
  </w:style>
  <w:style w:type="paragraph" w:styleId="Index7">
    <w:name w:val="index 7"/>
    <w:basedOn w:val="Normal"/>
    <w:next w:val="Normal"/>
    <w:autoRedefine/>
    <w:uiPriority w:val="49"/>
    <w:unhideWhenUsed/>
    <w:rsid w:val="00B13AF0"/>
    <w:pPr>
      <w:ind w:left="1540" w:hanging="220"/>
    </w:pPr>
  </w:style>
  <w:style w:type="paragraph" w:styleId="Index8">
    <w:name w:val="index 8"/>
    <w:basedOn w:val="Normal"/>
    <w:next w:val="Normal"/>
    <w:autoRedefine/>
    <w:uiPriority w:val="49"/>
    <w:unhideWhenUsed/>
    <w:rsid w:val="00B13AF0"/>
    <w:pPr>
      <w:ind w:left="1760" w:hanging="220"/>
    </w:pPr>
  </w:style>
  <w:style w:type="paragraph" w:styleId="Index9">
    <w:name w:val="index 9"/>
    <w:basedOn w:val="Normal"/>
    <w:next w:val="Normal"/>
    <w:autoRedefine/>
    <w:uiPriority w:val="49"/>
    <w:unhideWhenUsed/>
    <w:rsid w:val="00B13AF0"/>
    <w:pPr>
      <w:ind w:left="1980" w:hanging="220"/>
    </w:pPr>
  </w:style>
  <w:style w:type="paragraph" w:styleId="IndexHeading">
    <w:name w:val="index heading"/>
    <w:basedOn w:val="Normal"/>
    <w:next w:val="Index1"/>
    <w:uiPriority w:val="49"/>
    <w:unhideWhenUsed/>
    <w:rsid w:val="00B13AF0"/>
    <w:rPr>
      <w:rFonts w:asciiTheme="majorHAnsi" w:eastAsiaTheme="majorEastAsia" w:hAnsiTheme="majorHAnsi" w:cstheme="majorBidi"/>
      <w:b/>
      <w:bCs/>
    </w:rPr>
  </w:style>
  <w:style w:type="character" w:styleId="IntenseEmphasis">
    <w:name w:val="Intense Emphasis"/>
    <w:basedOn w:val="DefaultParagraphFont"/>
    <w:uiPriority w:val="49"/>
    <w:rsid w:val="00B13AF0"/>
    <w:rPr>
      <w:i/>
      <w:iCs/>
      <w:color w:val="FF8300" w:themeColor="accent1"/>
      <w:lang w:val="en-US" w:eastAsia="en-US" w:bidi="ar-SA"/>
    </w:rPr>
  </w:style>
  <w:style w:type="paragraph" w:styleId="IntenseQuote">
    <w:name w:val="Intense Quote"/>
    <w:basedOn w:val="Normal"/>
    <w:next w:val="Normal"/>
    <w:link w:val="IntenseQuoteChar"/>
    <w:uiPriority w:val="49"/>
    <w:rsid w:val="00B13AF0"/>
    <w:pPr>
      <w:pBdr>
        <w:top w:val="single" w:sz="4" w:space="10" w:color="FF8300" w:themeColor="accent1"/>
        <w:bottom w:val="single" w:sz="4" w:space="10" w:color="FF8300" w:themeColor="accent1"/>
      </w:pBdr>
      <w:spacing w:before="360" w:after="360"/>
      <w:ind w:left="864" w:right="864"/>
      <w:jc w:val="center"/>
    </w:pPr>
    <w:rPr>
      <w:i/>
      <w:iCs/>
      <w:color w:val="FF8300" w:themeColor="accent1"/>
    </w:rPr>
  </w:style>
  <w:style w:type="character" w:customStyle="1" w:styleId="IntenseQuoteChar">
    <w:name w:val="Intense Quote Char"/>
    <w:basedOn w:val="DefaultParagraphFont"/>
    <w:link w:val="IntenseQuote"/>
    <w:uiPriority w:val="49"/>
    <w:rsid w:val="00B13AF0"/>
    <w:rPr>
      <w:i/>
      <w:iCs/>
      <w:color w:val="FF8300" w:themeColor="accent1"/>
      <w:sz w:val="24"/>
      <w:lang w:val="en-US" w:eastAsia="en-US" w:bidi="ar-SA"/>
    </w:rPr>
  </w:style>
  <w:style w:type="character" w:styleId="IntenseReference">
    <w:name w:val="Intense Reference"/>
    <w:basedOn w:val="DefaultParagraphFont"/>
    <w:uiPriority w:val="49"/>
    <w:rsid w:val="00B13AF0"/>
    <w:rPr>
      <w:b/>
      <w:bCs/>
      <w:smallCaps/>
      <w:color w:val="FF8300" w:themeColor="accent1"/>
      <w:spacing w:val="5"/>
      <w:lang w:val="en-US" w:eastAsia="en-US" w:bidi="ar-SA"/>
    </w:rPr>
  </w:style>
  <w:style w:type="table" w:styleId="LightGrid">
    <w:name w:val="Light Grid"/>
    <w:basedOn w:val="TableNormal"/>
    <w:uiPriority w:val="62"/>
    <w:unhideWhenUsed/>
    <w:rsid w:val="00B13A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B13AF0"/>
    <w:pPr>
      <w:spacing w:after="0" w:line="240" w:lineRule="auto"/>
    </w:pPr>
    <w:tblPr>
      <w:tblStyleRowBandSize w:val="1"/>
      <w:tblStyleColBandSize w:val="1"/>
      <w:tblBorders>
        <w:top w:val="single" w:sz="8" w:space="0" w:color="FF8300" w:themeColor="accent1"/>
        <w:left w:val="single" w:sz="8" w:space="0" w:color="FF8300" w:themeColor="accent1"/>
        <w:bottom w:val="single" w:sz="8" w:space="0" w:color="FF8300" w:themeColor="accent1"/>
        <w:right w:val="single" w:sz="8" w:space="0" w:color="FF8300" w:themeColor="accent1"/>
        <w:insideH w:val="single" w:sz="8" w:space="0" w:color="FF8300" w:themeColor="accent1"/>
        <w:insideV w:val="single" w:sz="8" w:space="0" w:color="FF83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300" w:themeColor="accent1"/>
          <w:left w:val="single" w:sz="8" w:space="0" w:color="FF8300" w:themeColor="accent1"/>
          <w:bottom w:val="single" w:sz="18" w:space="0" w:color="FF8300" w:themeColor="accent1"/>
          <w:right w:val="single" w:sz="8" w:space="0" w:color="FF8300" w:themeColor="accent1"/>
          <w:insideH w:val="nil"/>
          <w:insideV w:val="single" w:sz="8" w:space="0" w:color="FF83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300" w:themeColor="accent1"/>
          <w:left w:val="single" w:sz="8" w:space="0" w:color="FF8300" w:themeColor="accent1"/>
          <w:bottom w:val="single" w:sz="8" w:space="0" w:color="FF8300" w:themeColor="accent1"/>
          <w:right w:val="single" w:sz="8" w:space="0" w:color="FF8300" w:themeColor="accent1"/>
          <w:insideH w:val="nil"/>
          <w:insideV w:val="single" w:sz="8" w:space="0" w:color="FF83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300" w:themeColor="accent1"/>
          <w:left w:val="single" w:sz="8" w:space="0" w:color="FF8300" w:themeColor="accent1"/>
          <w:bottom w:val="single" w:sz="8" w:space="0" w:color="FF8300" w:themeColor="accent1"/>
          <w:right w:val="single" w:sz="8" w:space="0" w:color="FF8300" w:themeColor="accent1"/>
        </w:tcBorders>
      </w:tcPr>
    </w:tblStylePr>
    <w:tblStylePr w:type="band1Vert">
      <w:tblPr/>
      <w:tcPr>
        <w:tcBorders>
          <w:top w:val="single" w:sz="8" w:space="0" w:color="FF8300" w:themeColor="accent1"/>
          <w:left w:val="single" w:sz="8" w:space="0" w:color="FF8300" w:themeColor="accent1"/>
          <w:bottom w:val="single" w:sz="8" w:space="0" w:color="FF8300" w:themeColor="accent1"/>
          <w:right w:val="single" w:sz="8" w:space="0" w:color="FF8300" w:themeColor="accent1"/>
        </w:tcBorders>
        <w:shd w:val="clear" w:color="auto" w:fill="FFE0C0" w:themeFill="accent1" w:themeFillTint="3F"/>
      </w:tcPr>
    </w:tblStylePr>
    <w:tblStylePr w:type="band1Horz">
      <w:tblPr/>
      <w:tcPr>
        <w:tcBorders>
          <w:top w:val="single" w:sz="8" w:space="0" w:color="FF8300" w:themeColor="accent1"/>
          <w:left w:val="single" w:sz="8" w:space="0" w:color="FF8300" w:themeColor="accent1"/>
          <w:bottom w:val="single" w:sz="8" w:space="0" w:color="FF8300" w:themeColor="accent1"/>
          <w:right w:val="single" w:sz="8" w:space="0" w:color="FF8300" w:themeColor="accent1"/>
          <w:insideV w:val="single" w:sz="8" w:space="0" w:color="FF8300" w:themeColor="accent1"/>
        </w:tcBorders>
        <w:shd w:val="clear" w:color="auto" w:fill="FFE0C0" w:themeFill="accent1" w:themeFillTint="3F"/>
      </w:tcPr>
    </w:tblStylePr>
    <w:tblStylePr w:type="band2Horz">
      <w:tblPr/>
      <w:tcPr>
        <w:tcBorders>
          <w:top w:val="single" w:sz="8" w:space="0" w:color="FF8300" w:themeColor="accent1"/>
          <w:left w:val="single" w:sz="8" w:space="0" w:color="FF8300" w:themeColor="accent1"/>
          <w:bottom w:val="single" w:sz="8" w:space="0" w:color="FF8300" w:themeColor="accent1"/>
          <w:right w:val="single" w:sz="8" w:space="0" w:color="FF8300" w:themeColor="accent1"/>
          <w:insideV w:val="single" w:sz="8" w:space="0" w:color="FF8300" w:themeColor="accent1"/>
        </w:tcBorders>
      </w:tcPr>
    </w:tblStylePr>
  </w:style>
  <w:style w:type="table" w:styleId="LightGrid-Accent2">
    <w:name w:val="Light Grid Accent 2"/>
    <w:basedOn w:val="TableNormal"/>
    <w:uiPriority w:val="62"/>
    <w:unhideWhenUsed/>
    <w:rsid w:val="00B13AF0"/>
    <w:pPr>
      <w:spacing w:after="0" w:line="240" w:lineRule="auto"/>
    </w:pPr>
    <w:tblPr>
      <w:tblStyleRowBandSize w:val="1"/>
      <w:tblStyleColBandSize w:val="1"/>
      <w:tblBorders>
        <w:top w:val="single" w:sz="8" w:space="0" w:color="FF6A00" w:themeColor="accent2"/>
        <w:left w:val="single" w:sz="8" w:space="0" w:color="FF6A00" w:themeColor="accent2"/>
        <w:bottom w:val="single" w:sz="8" w:space="0" w:color="FF6A00" w:themeColor="accent2"/>
        <w:right w:val="single" w:sz="8" w:space="0" w:color="FF6A00" w:themeColor="accent2"/>
        <w:insideH w:val="single" w:sz="8" w:space="0" w:color="FF6A00" w:themeColor="accent2"/>
        <w:insideV w:val="single" w:sz="8" w:space="0" w:color="FF6A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A00" w:themeColor="accent2"/>
          <w:left w:val="single" w:sz="8" w:space="0" w:color="FF6A00" w:themeColor="accent2"/>
          <w:bottom w:val="single" w:sz="18" w:space="0" w:color="FF6A00" w:themeColor="accent2"/>
          <w:right w:val="single" w:sz="8" w:space="0" w:color="FF6A00" w:themeColor="accent2"/>
          <w:insideH w:val="nil"/>
          <w:insideV w:val="single" w:sz="8" w:space="0" w:color="FF6A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A00" w:themeColor="accent2"/>
          <w:left w:val="single" w:sz="8" w:space="0" w:color="FF6A00" w:themeColor="accent2"/>
          <w:bottom w:val="single" w:sz="8" w:space="0" w:color="FF6A00" w:themeColor="accent2"/>
          <w:right w:val="single" w:sz="8" w:space="0" w:color="FF6A00" w:themeColor="accent2"/>
          <w:insideH w:val="nil"/>
          <w:insideV w:val="single" w:sz="8" w:space="0" w:color="FF6A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A00" w:themeColor="accent2"/>
          <w:left w:val="single" w:sz="8" w:space="0" w:color="FF6A00" w:themeColor="accent2"/>
          <w:bottom w:val="single" w:sz="8" w:space="0" w:color="FF6A00" w:themeColor="accent2"/>
          <w:right w:val="single" w:sz="8" w:space="0" w:color="FF6A00" w:themeColor="accent2"/>
        </w:tcBorders>
      </w:tcPr>
    </w:tblStylePr>
    <w:tblStylePr w:type="band1Vert">
      <w:tblPr/>
      <w:tcPr>
        <w:tcBorders>
          <w:top w:val="single" w:sz="8" w:space="0" w:color="FF6A00" w:themeColor="accent2"/>
          <w:left w:val="single" w:sz="8" w:space="0" w:color="FF6A00" w:themeColor="accent2"/>
          <w:bottom w:val="single" w:sz="8" w:space="0" w:color="FF6A00" w:themeColor="accent2"/>
          <w:right w:val="single" w:sz="8" w:space="0" w:color="FF6A00" w:themeColor="accent2"/>
        </w:tcBorders>
        <w:shd w:val="clear" w:color="auto" w:fill="FFDAC0" w:themeFill="accent2" w:themeFillTint="3F"/>
      </w:tcPr>
    </w:tblStylePr>
    <w:tblStylePr w:type="band1Horz">
      <w:tblPr/>
      <w:tcPr>
        <w:tcBorders>
          <w:top w:val="single" w:sz="8" w:space="0" w:color="FF6A00" w:themeColor="accent2"/>
          <w:left w:val="single" w:sz="8" w:space="0" w:color="FF6A00" w:themeColor="accent2"/>
          <w:bottom w:val="single" w:sz="8" w:space="0" w:color="FF6A00" w:themeColor="accent2"/>
          <w:right w:val="single" w:sz="8" w:space="0" w:color="FF6A00" w:themeColor="accent2"/>
          <w:insideV w:val="single" w:sz="8" w:space="0" w:color="FF6A00" w:themeColor="accent2"/>
        </w:tcBorders>
        <w:shd w:val="clear" w:color="auto" w:fill="FFDAC0" w:themeFill="accent2" w:themeFillTint="3F"/>
      </w:tcPr>
    </w:tblStylePr>
    <w:tblStylePr w:type="band2Horz">
      <w:tblPr/>
      <w:tcPr>
        <w:tcBorders>
          <w:top w:val="single" w:sz="8" w:space="0" w:color="FF6A00" w:themeColor="accent2"/>
          <w:left w:val="single" w:sz="8" w:space="0" w:color="FF6A00" w:themeColor="accent2"/>
          <w:bottom w:val="single" w:sz="8" w:space="0" w:color="FF6A00" w:themeColor="accent2"/>
          <w:right w:val="single" w:sz="8" w:space="0" w:color="FF6A00" w:themeColor="accent2"/>
          <w:insideV w:val="single" w:sz="8" w:space="0" w:color="FF6A00" w:themeColor="accent2"/>
        </w:tcBorders>
      </w:tcPr>
    </w:tblStylePr>
  </w:style>
  <w:style w:type="table" w:styleId="LightGrid-Accent3">
    <w:name w:val="Light Grid Accent 3"/>
    <w:basedOn w:val="TableNormal"/>
    <w:uiPriority w:val="62"/>
    <w:unhideWhenUsed/>
    <w:rsid w:val="00B13AF0"/>
    <w:pPr>
      <w:spacing w:after="0" w:line="240" w:lineRule="auto"/>
    </w:pPr>
    <w:tblPr>
      <w:tblStyleRowBandSize w:val="1"/>
      <w:tblStyleColBandSize w:val="1"/>
      <w:tblBorders>
        <w:top w:val="single" w:sz="8" w:space="0" w:color="FE4F01" w:themeColor="accent3"/>
        <w:left w:val="single" w:sz="8" w:space="0" w:color="FE4F01" w:themeColor="accent3"/>
        <w:bottom w:val="single" w:sz="8" w:space="0" w:color="FE4F01" w:themeColor="accent3"/>
        <w:right w:val="single" w:sz="8" w:space="0" w:color="FE4F01" w:themeColor="accent3"/>
        <w:insideH w:val="single" w:sz="8" w:space="0" w:color="FE4F01" w:themeColor="accent3"/>
        <w:insideV w:val="single" w:sz="8" w:space="0" w:color="FE4F0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4F01" w:themeColor="accent3"/>
          <w:left w:val="single" w:sz="8" w:space="0" w:color="FE4F01" w:themeColor="accent3"/>
          <w:bottom w:val="single" w:sz="18" w:space="0" w:color="FE4F01" w:themeColor="accent3"/>
          <w:right w:val="single" w:sz="8" w:space="0" w:color="FE4F01" w:themeColor="accent3"/>
          <w:insideH w:val="nil"/>
          <w:insideV w:val="single" w:sz="8" w:space="0" w:color="FE4F0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4F01" w:themeColor="accent3"/>
          <w:left w:val="single" w:sz="8" w:space="0" w:color="FE4F01" w:themeColor="accent3"/>
          <w:bottom w:val="single" w:sz="8" w:space="0" w:color="FE4F01" w:themeColor="accent3"/>
          <w:right w:val="single" w:sz="8" w:space="0" w:color="FE4F01" w:themeColor="accent3"/>
          <w:insideH w:val="nil"/>
          <w:insideV w:val="single" w:sz="8" w:space="0" w:color="FE4F0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4F01" w:themeColor="accent3"/>
          <w:left w:val="single" w:sz="8" w:space="0" w:color="FE4F01" w:themeColor="accent3"/>
          <w:bottom w:val="single" w:sz="8" w:space="0" w:color="FE4F01" w:themeColor="accent3"/>
          <w:right w:val="single" w:sz="8" w:space="0" w:color="FE4F01" w:themeColor="accent3"/>
        </w:tcBorders>
      </w:tcPr>
    </w:tblStylePr>
    <w:tblStylePr w:type="band1Vert">
      <w:tblPr/>
      <w:tcPr>
        <w:tcBorders>
          <w:top w:val="single" w:sz="8" w:space="0" w:color="FE4F01" w:themeColor="accent3"/>
          <w:left w:val="single" w:sz="8" w:space="0" w:color="FE4F01" w:themeColor="accent3"/>
          <w:bottom w:val="single" w:sz="8" w:space="0" w:color="FE4F01" w:themeColor="accent3"/>
          <w:right w:val="single" w:sz="8" w:space="0" w:color="FE4F01" w:themeColor="accent3"/>
        </w:tcBorders>
        <w:shd w:val="clear" w:color="auto" w:fill="FED3C0" w:themeFill="accent3" w:themeFillTint="3F"/>
      </w:tcPr>
    </w:tblStylePr>
    <w:tblStylePr w:type="band1Horz">
      <w:tblPr/>
      <w:tcPr>
        <w:tcBorders>
          <w:top w:val="single" w:sz="8" w:space="0" w:color="FE4F01" w:themeColor="accent3"/>
          <w:left w:val="single" w:sz="8" w:space="0" w:color="FE4F01" w:themeColor="accent3"/>
          <w:bottom w:val="single" w:sz="8" w:space="0" w:color="FE4F01" w:themeColor="accent3"/>
          <w:right w:val="single" w:sz="8" w:space="0" w:color="FE4F01" w:themeColor="accent3"/>
          <w:insideV w:val="single" w:sz="8" w:space="0" w:color="FE4F01" w:themeColor="accent3"/>
        </w:tcBorders>
        <w:shd w:val="clear" w:color="auto" w:fill="FED3C0" w:themeFill="accent3" w:themeFillTint="3F"/>
      </w:tcPr>
    </w:tblStylePr>
    <w:tblStylePr w:type="band2Horz">
      <w:tblPr/>
      <w:tcPr>
        <w:tcBorders>
          <w:top w:val="single" w:sz="8" w:space="0" w:color="FE4F01" w:themeColor="accent3"/>
          <w:left w:val="single" w:sz="8" w:space="0" w:color="FE4F01" w:themeColor="accent3"/>
          <w:bottom w:val="single" w:sz="8" w:space="0" w:color="FE4F01" w:themeColor="accent3"/>
          <w:right w:val="single" w:sz="8" w:space="0" w:color="FE4F01" w:themeColor="accent3"/>
          <w:insideV w:val="single" w:sz="8" w:space="0" w:color="FE4F01" w:themeColor="accent3"/>
        </w:tcBorders>
      </w:tcPr>
    </w:tblStylePr>
  </w:style>
  <w:style w:type="table" w:styleId="LightGrid-Accent4">
    <w:name w:val="Light Grid Accent 4"/>
    <w:basedOn w:val="TableNormal"/>
    <w:uiPriority w:val="62"/>
    <w:unhideWhenUsed/>
    <w:rsid w:val="00B13AF0"/>
    <w:pPr>
      <w:spacing w:after="0" w:line="240" w:lineRule="auto"/>
    </w:pPr>
    <w:tblPr>
      <w:tblStyleRowBandSize w:val="1"/>
      <w:tblStyleColBandSize w:val="1"/>
      <w:tblBorders>
        <w:top w:val="single" w:sz="8" w:space="0" w:color="CDC3BB" w:themeColor="accent4"/>
        <w:left w:val="single" w:sz="8" w:space="0" w:color="CDC3BB" w:themeColor="accent4"/>
        <w:bottom w:val="single" w:sz="8" w:space="0" w:color="CDC3BB" w:themeColor="accent4"/>
        <w:right w:val="single" w:sz="8" w:space="0" w:color="CDC3BB" w:themeColor="accent4"/>
        <w:insideH w:val="single" w:sz="8" w:space="0" w:color="CDC3BB" w:themeColor="accent4"/>
        <w:insideV w:val="single" w:sz="8" w:space="0" w:color="CDC3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C3BB" w:themeColor="accent4"/>
          <w:left w:val="single" w:sz="8" w:space="0" w:color="CDC3BB" w:themeColor="accent4"/>
          <w:bottom w:val="single" w:sz="18" w:space="0" w:color="CDC3BB" w:themeColor="accent4"/>
          <w:right w:val="single" w:sz="8" w:space="0" w:color="CDC3BB" w:themeColor="accent4"/>
          <w:insideH w:val="nil"/>
          <w:insideV w:val="single" w:sz="8" w:space="0" w:color="CDC3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C3BB" w:themeColor="accent4"/>
          <w:left w:val="single" w:sz="8" w:space="0" w:color="CDC3BB" w:themeColor="accent4"/>
          <w:bottom w:val="single" w:sz="8" w:space="0" w:color="CDC3BB" w:themeColor="accent4"/>
          <w:right w:val="single" w:sz="8" w:space="0" w:color="CDC3BB" w:themeColor="accent4"/>
          <w:insideH w:val="nil"/>
          <w:insideV w:val="single" w:sz="8" w:space="0" w:color="CDC3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C3BB" w:themeColor="accent4"/>
          <w:left w:val="single" w:sz="8" w:space="0" w:color="CDC3BB" w:themeColor="accent4"/>
          <w:bottom w:val="single" w:sz="8" w:space="0" w:color="CDC3BB" w:themeColor="accent4"/>
          <w:right w:val="single" w:sz="8" w:space="0" w:color="CDC3BB" w:themeColor="accent4"/>
        </w:tcBorders>
      </w:tcPr>
    </w:tblStylePr>
    <w:tblStylePr w:type="band1Vert">
      <w:tblPr/>
      <w:tcPr>
        <w:tcBorders>
          <w:top w:val="single" w:sz="8" w:space="0" w:color="CDC3BB" w:themeColor="accent4"/>
          <w:left w:val="single" w:sz="8" w:space="0" w:color="CDC3BB" w:themeColor="accent4"/>
          <w:bottom w:val="single" w:sz="8" w:space="0" w:color="CDC3BB" w:themeColor="accent4"/>
          <w:right w:val="single" w:sz="8" w:space="0" w:color="CDC3BB" w:themeColor="accent4"/>
        </w:tcBorders>
        <w:shd w:val="clear" w:color="auto" w:fill="F2F0EE" w:themeFill="accent4" w:themeFillTint="3F"/>
      </w:tcPr>
    </w:tblStylePr>
    <w:tblStylePr w:type="band1Horz">
      <w:tblPr/>
      <w:tcPr>
        <w:tcBorders>
          <w:top w:val="single" w:sz="8" w:space="0" w:color="CDC3BB" w:themeColor="accent4"/>
          <w:left w:val="single" w:sz="8" w:space="0" w:color="CDC3BB" w:themeColor="accent4"/>
          <w:bottom w:val="single" w:sz="8" w:space="0" w:color="CDC3BB" w:themeColor="accent4"/>
          <w:right w:val="single" w:sz="8" w:space="0" w:color="CDC3BB" w:themeColor="accent4"/>
          <w:insideV w:val="single" w:sz="8" w:space="0" w:color="CDC3BB" w:themeColor="accent4"/>
        </w:tcBorders>
        <w:shd w:val="clear" w:color="auto" w:fill="F2F0EE" w:themeFill="accent4" w:themeFillTint="3F"/>
      </w:tcPr>
    </w:tblStylePr>
    <w:tblStylePr w:type="band2Horz">
      <w:tblPr/>
      <w:tcPr>
        <w:tcBorders>
          <w:top w:val="single" w:sz="8" w:space="0" w:color="CDC3BB" w:themeColor="accent4"/>
          <w:left w:val="single" w:sz="8" w:space="0" w:color="CDC3BB" w:themeColor="accent4"/>
          <w:bottom w:val="single" w:sz="8" w:space="0" w:color="CDC3BB" w:themeColor="accent4"/>
          <w:right w:val="single" w:sz="8" w:space="0" w:color="CDC3BB" w:themeColor="accent4"/>
          <w:insideV w:val="single" w:sz="8" w:space="0" w:color="CDC3BB" w:themeColor="accent4"/>
        </w:tcBorders>
      </w:tcPr>
    </w:tblStylePr>
  </w:style>
  <w:style w:type="table" w:styleId="LightGrid-Accent5">
    <w:name w:val="Light Grid Accent 5"/>
    <w:basedOn w:val="TableNormal"/>
    <w:uiPriority w:val="62"/>
    <w:unhideWhenUsed/>
    <w:rsid w:val="00B13AF0"/>
    <w:pPr>
      <w:spacing w:after="0" w:line="240" w:lineRule="auto"/>
    </w:pPr>
    <w:tblPr>
      <w:tblStyleRowBandSize w:val="1"/>
      <w:tblStyleColBandSize w:val="1"/>
      <w:tblBorders>
        <w:top w:val="single" w:sz="8" w:space="0" w:color="D8D1CA" w:themeColor="accent5"/>
        <w:left w:val="single" w:sz="8" w:space="0" w:color="D8D1CA" w:themeColor="accent5"/>
        <w:bottom w:val="single" w:sz="8" w:space="0" w:color="D8D1CA" w:themeColor="accent5"/>
        <w:right w:val="single" w:sz="8" w:space="0" w:color="D8D1CA" w:themeColor="accent5"/>
        <w:insideH w:val="single" w:sz="8" w:space="0" w:color="D8D1CA" w:themeColor="accent5"/>
        <w:insideV w:val="single" w:sz="8" w:space="0" w:color="D8D1C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D1CA" w:themeColor="accent5"/>
          <w:left w:val="single" w:sz="8" w:space="0" w:color="D8D1CA" w:themeColor="accent5"/>
          <w:bottom w:val="single" w:sz="18" w:space="0" w:color="D8D1CA" w:themeColor="accent5"/>
          <w:right w:val="single" w:sz="8" w:space="0" w:color="D8D1CA" w:themeColor="accent5"/>
          <w:insideH w:val="nil"/>
          <w:insideV w:val="single" w:sz="8" w:space="0" w:color="D8D1C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D1CA" w:themeColor="accent5"/>
          <w:left w:val="single" w:sz="8" w:space="0" w:color="D8D1CA" w:themeColor="accent5"/>
          <w:bottom w:val="single" w:sz="8" w:space="0" w:color="D8D1CA" w:themeColor="accent5"/>
          <w:right w:val="single" w:sz="8" w:space="0" w:color="D8D1CA" w:themeColor="accent5"/>
          <w:insideH w:val="nil"/>
          <w:insideV w:val="single" w:sz="8" w:space="0" w:color="D8D1C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D1CA" w:themeColor="accent5"/>
          <w:left w:val="single" w:sz="8" w:space="0" w:color="D8D1CA" w:themeColor="accent5"/>
          <w:bottom w:val="single" w:sz="8" w:space="0" w:color="D8D1CA" w:themeColor="accent5"/>
          <w:right w:val="single" w:sz="8" w:space="0" w:color="D8D1CA" w:themeColor="accent5"/>
        </w:tcBorders>
      </w:tcPr>
    </w:tblStylePr>
    <w:tblStylePr w:type="band1Vert">
      <w:tblPr/>
      <w:tcPr>
        <w:tcBorders>
          <w:top w:val="single" w:sz="8" w:space="0" w:color="D8D1CA" w:themeColor="accent5"/>
          <w:left w:val="single" w:sz="8" w:space="0" w:color="D8D1CA" w:themeColor="accent5"/>
          <w:bottom w:val="single" w:sz="8" w:space="0" w:color="D8D1CA" w:themeColor="accent5"/>
          <w:right w:val="single" w:sz="8" w:space="0" w:color="D8D1CA" w:themeColor="accent5"/>
        </w:tcBorders>
        <w:shd w:val="clear" w:color="auto" w:fill="F5F3F1" w:themeFill="accent5" w:themeFillTint="3F"/>
      </w:tcPr>
    </w:tblStylePr>
    <w:tblStylePr w:type="band1Horz">
      <w:tblPr/>
      <w:tcPr>
        <w:tcBorders>
          <w:top w:val="single" w:sz="8" w:space="0" w:color="D8D1CA" w:themeColor="accent5"/>
          <w:left w:val="single" w:sz="8" w:space="0" w:color="D8D1CA" w:themeColor="accent5"/>
          <w:bottom w:val="single" w:sz="8" w:space="0" w:color="D8D1CA" w:themeColor="accent5"/>
          <w:right w:val="single" w:sz="8" w:space="0" w:color="D8D1CA" w:themeColor="accent5"/>
          <w:insideV w:val="single" w:sz="8" w:space="0" w:color="D8D1CA" w:themeColor="accent5"/>
        </w:tcBorders>
        <w:shd w:val="clear" w:color="auto" w:fill="F5F3F1" w:themeFill="accent5" w:themeFillTint="3F"/>
      </w:tcPr>
    </w:tblStylePr>
    <w:tblStylePr w:type="band2Horz">
      <w:tblPr/>
      <w:tcPr>
        <w:tcBorders>
          <w:top w:val="single" w:sz="8" w:space="0" w:color="D8D1CA" w:themeColor="accent5"/>
          <w:left w:val="single" w:sz="8" w:space="0" w:color="D8D1CA" w:themeColor="accent5"/>
          <w:bottom w:val="single" w:sz="8" w:space="0" w:color="D8D1CA" w:themeColor="accent5"/>
          <w:right w:val="single" w:sz="8" w:space="0" w:color="D8D1CA" w:themeColor="accent5"/>
          <w:insideV w:val="single" w:sz="8" w:space="0" w:color="D8D1CA" w:themeColor="accent5"/>
        </w:tcBorders>
      </w:tcPr>
    </w:tblStylePr>
  </w:style>
  <w:style w:type="table" w:styleId="LightGrid-Accent6">
    <w:name w:val="Light Grid Accent 6"/>
    <w:basedOn w:val="TableNormal"/>
    <w:uiPriority w:val="62"/>
    <w:unhideWhenUsed/>
    <w:rsid w:val="00B13AF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sid w:val="00B13A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B13AF0"/>
    <w:pPr>
      <w:spacing w:after="0" w:line="240" w:lineRule="auto"/>
    </w:pPr>
    <w:tblPr>
      <w:tblStyleRowBandSize w:val="1"/>
      <w:tblStyleColBandSize w:val="1"/>
      <w:tblBorders>
        <w:top w:val="single" w:sz="8" w:space="0" w:color="FF8300" w:themeColor="accent1"/>
        <w:left w:val="single" w:sz="8" w:space="0" w:color="FF8300" w:themeColor="accent1"/>
        <w:bottom w:val="single" w:sz="8" w:space="0" w:color="FF8300" w:themeColor="accent1"/>
        <w:right w:val="single" w:sz="8" w:space="0" w:color="FF8300" w:themeColor="accent1"/>
      </w:tblBorders>
    </w:tblPr>
    <w:tblStylePr w:type="firstRow">
      <w:pPr>
        <w:spacing w:before="0" w:after="0" w:line="240" w:lineRule="auto"/>
      </w:pPr>
      <w:rPr>
        <w:b/>
        <w:bCs/>
        <w:color w:val="FFFFFF" w:themeColor="background1"/>
      </w:rPr>
      <w:tblPr/>
      <w:tcPr>
        <w:shd w:val="clear" w:color="auto" w:fill="FF8300" w:themeFill="accent1"/>
      </w:tcPr>
    </w:tblStylePr>
    <w:tblStylePr w:type="lastRow">
      <w:pPr>
        <w:spacing w:before="0" w:after="0" w:line="240" w:lineRule="auto"/>
      </w:pPr>
      <w:rPr>
        <w:b/>
        <w:bCs/>
      </w:rPr>
      <w:tblPr/>
      <w:tcPr>
        <w:tcBorders>
          <w:top w:val="double" w:sz="6" w:space="0" w:color="FF8300" w:themeColor="accent1"/>
          <w:left w:val="single" w:sz="8" w:space="0" w:color="FF8300" w:themeColor="accent1"/>
          <w:bottom w:val="single" w:sz="8" w:space="0" w:color="FF8300" w:themeColor="accent1"/>
          <w:right w:val="single" w:sz="8" w:space="0" w:color="FF8300" w:themeColor="accent1"/>
        </w:tcBorders>
      </w:tcPr>
    </w:tblStylePr>
    <w:tblStylePr w:type="firstCol">
      <w:rPr>
        <w:b/>
        <w:bCs/>
      </w:rPr>
    </w:tblStylePr>
    <w:tblStylePr w:type="lastCol">
      <w:rPr>
        <w:b/>
        <w:bCs/>
      </w:rPr>
    </w:tblStylePr>
    <w:tblStylePr w:type="band1Vert">
      <w:tblPr/>
      <w:tcPr>
        <w:tcBorders>
          <w:top w:val="single" w:sz="8" w:space="0" w:color="FF8300" w:themeColor="accent1"/>
          <w:left w:val="single" w:sz="8" w:space="0" w:color="FF8300" w:themeColor="accent1"/>
          <w:bottom w:val="single" w:sz="8" w:space="0" w:color="FF8300" w:themeColor="accent1"/>
          <w:right w:val="single" w:sz="8" w:space="0" w:color="FF8300" w:themeColor="accent1"/>
        </w:tcBorders>
      </w:tcPr>
    </w:tblStylePr>
    <w:tblStylePr w:type="band1Horz">
      <w:tblPr/>
      <w:tcPr>
        <w:tcBorders>
          <w:top w:val="single" w:sz="8" w:space="0" w:color="FF8300" w:themeColor="accent1"/>
          <w:left w:val="single" w:sz="8" w:space="0" w:color="FF8300" w:themeColor="accent1"/>
          <w:bottom w:val="single" w:sz="8" w:space="0" w:color="FF8300" w:themeColor="accent1"/>
          <w:right w:val="single" w:sz="8" w:space="0" w:color="FF8300" w:themeColor="accent1"/>
        </w:tcBorders>
      </w:tcPr>
    </w:tblStylePr>
  </w:style>
  <w:style w:type="table" w:styleId="LightList-Accent2">
    <w:name w:val="Light List Accent 2"/>
    <w:basedOn w:val="TableNormal"/>
    <w:uiPriority w:val="61"/>
    <w:unhideWhenUsed/>
    <w:rsid w:val="00B13AF0"/>
    <w:pPr>
      <w:spacing w:after="0" w:line="240" w:lineRule="auto"/>
    </w:pPr>
    <w:tblPr>
      <w:tblStyleRowBandSize w:val="1"/>
      <w:tblStyleColBandSize w:val="1"/>
      <w:tblBorders>
        <w:top w:val="single" w:sz="8" w:space="0" w:color="FF6A00" w:themeColor="accent2"/>
        <w:left w:val="single" w:sz="8" w:space="0" w:color="FF6A00" w:themeColor="accent2"/>
        <w:bottom w:val="single" w:sz="8" w:space="0" w:color="FF6A00" w:themeColor="accent2"/>
        <w:right w:val="single" w:sz="8" w:space="0" w:color="FF6A00" w:themeColor="accent2"/>
      </w:tblBorders>
    </w:tblPr>
    <w:tblStylePr w:type="firstRow">
      <w:pPr>
        <w:spacing w:before="0" w:after="0" w:line="240" w:lineRule="auto"/>
      </w:pPr>
      <w:rPr>
        <w:b/>
        <w:bCs/>
        <w:color w:val="FFFFFF" w:themeColor="background1"/>
      </w:rPr>
      <w:tblPr/>
      <w:tcPr>
        <w:shd w:val="clear" w:color="auto" w:fill="FF6A00" w:themeFill="accent2"/>
      </w:tcPr>
    </w:tblStylePr>
    <w:tblStylePr w:type="lastRow">
      <w:pPr>
        <w:spacing w:before="0" w:after="0" w:line="240" w:lineRule="auto"/>
      </w:pPr>
      <w:rPr>
        <w:b/>
        <w:bCs/>
      </w:rPr>
      <w:tblPr/>
      <w:tcPr>
        <w:tcBorders>
          <w:top w:val="double" w:sz="6" w:space="0" w:color="FF6A00" w:themeColor="accent2"/>
          <w:left w:val="single" w:sz="8" w:space="0" w:color="FF6A00" w:themeColor="accent2"/>
          <w:bottom w:val="single" w:sz="8" w:space="0" w:color="FF6A00" w:themeColor="accent2"/>
          <w:right w:val="single" w:sz="8" w:space="0" w:color="FF6A00" w:themeColor="accent2"/>
        </w:tcBorders>
      </w:tcPr>
    </w:tblStylePr>
    <w:tblStylePr w:type="firstCol">
      <w:rPr>
        <w:b/>
        <w:bCs/>
      </w:rPr>
    </w:tblStylePr>
    <w:tblStylePr w:type="lastCol">
      <w:rPr>
        <w:b/>
        <w:bCs/>
      </w:rPr>
    </w:tblStylePr>
    <w:tblStylePr w:type="band1Vert">
      <w:tblPr/>
      <w:tcPr>
        <w:tcBorders>
          <w:top w:val="single" w:sz="8" w:space="0" w:color="FF6A00" w:themeColor="accent2"/>
          <w:left w:val="single" w:sz="8" w:space="0" w:color="FF6A00" w:themeColor="accent2"/>
          <w:bottom w:val="single" w:sz="8" w:space="0" w:color="FF6A00" w:themeColor="accent2"/>
          <w:right w:val="single" w:sz="8" w:space="0" w:color="FF6A00" w:themeColor="accent2"/>
        </w:tcBorders>
      </w:tcPr>
    </w:tblStylePr>
    <w:tblStylePr w:type="band1Horz">
      <w:tblPr/>
      <w:tcPr>
        <w:tcBorders>
          <w:top w:val="single" w:sz="8" w:space="0" w:color="FF6A00" w:themeColor="accent2"/>
          <w:left w:val="single" w:sz="8" w:space="0" w:color="FF6A00" w:themeColor="accent2"/>
          <w:bottom w:val="single" w:sz="8" w:space="0" w:color="FF6A00" w:themeColor="accent2"/>
          <w:right w:val="single" w:sz="8" w:space="0" w:color="FF6A00" w:themeColor="accent2"/>
        </w:tcBorders>
      </w:tcPr>
    </w:tblStylePr>
  </w:style>
  <w:style w:type="table" w:styleId="LightList-Accent3">
    <w:name w:val="Light List Accent 3"/>
    <w:basedOn w:val="TableNormal"/>
    <w:uiPriority w:val="61"/>
    <w:unhideWhenUsed/>
    <w:rsid w:val="00B13AF0"/>
    <w:pPr>
      <w:spacing w:after="0" w:line="240" w:lineRule="auto"/>
    </w:pPr>
    <w:tblPr>
      <w:tblStyleRowBandSize w:val="1"/>
      <w:tblStyleColBandSize w:val="1"/>
      <w:tblBorders>
        <w:top w:val="single" w:sz="8" w:space="0" w:color="FE4F01" w:themeColor="accent3"/>
        <w:left w:val="single" w:sz="8" w:space="0" w:color="FE4F01" w:themeColor="accent3"/>
        <w:bottom w:val="single" w:sz="8" w:space="0" w:color="FE4F01" w:themeColor="accent3"/>
        <w:right w:val="single" w:sz="8" w:space="0" w:color="FE4F01" w:themeColor="accent3"/>
      </w:tblBorders>
    </w:tblPr>
    <w:tblStylePr w:type="firstRow">
      <w:pPr>
        <w:spacing w:before="0" w:after="0" w:line="240" w:lineRule="auto"/>
      </w:pPr>
      <w:rPr>
        <w:b/>
        <w:bCs/>
        <w:color w:val="FFFFFF" w:themeColor="background1"/>
      </w:rPr>
      <w:tblPr/>
      <w:tcPr>
        <w:shd w:val="clear" w:color="auto" w:fill="FE4F01" w:themeFill="accent3"/>
      </w:tcPr>
    </w:tblStylePr>
    <w:tblStylePr w:type="lastRow">
      <w:pPr>
        <w:spacing w:before="0" w:after="0" w:line="240" w:lineRule="auto"/>
      </w:pPr>
      <w:rPr>
        <w:b/>
        <w:bCs/>
      </w:rPr>
      <w:tblPr/>
      <w:tcPr>
        <w:tcBorders>
          <w:top w:val="double" w:sz="6" w:space="0" w:color="FE4F01" w:themeColor="accent3"/>
          <w:left w:val="single" w:sz="8" w:space="0" w:color="FE4F01" w:themeColor="accent3"/>
          <w:bottom w:val="single" w:sz="8" w:space="0" w:color="FE4F01" w:themeColor="accent3"/>
          <w:right w:val="single" w:sz="8" w:space="0" w:color="FE4F01" w:themeColor="accent3"/>
        </w:tcBorders>
      </w:tcPr>
    </w:tblStylePr>
    <w:tblStylePr w:type="firstCol">
      <w:rPr>
        <w:b/>
        <w:bCs/>
      </w:rPr>
    </w:tblStylePr>
    <w:tblStylePr w:type="lastCol">
      <w:rPr>
        <w:b/>
        <w:bCs/>
      </w:rPr>
    </w:tblStylePr>
    <w:tblStylePr w:type="band1Vert">
      <w:tblPr/>
      <w:tcPr>
        <w:tcBorders>
          <w:top w:val="single" w:sz="8" w:space="0" w:color="FE4F01" w:themeColor="accent3"/>
          <w:left w:val="single" w:sz="8" w:space="0" w:color="FE4F01" w:themeColor="accent3"/>
          <w:bottom w:val="single" w:sz="8" w:space="0" w:color="FE4F01" w:themeColor="accent3"/>
          <w:right w:val="single" w:sz="8" w:space="0" w:color="FE4F01" w:themeColor="accent3"/>
        </w:tcBorders>
      </w:tcPr>
    </w:tblStylePr>
    <w:tblStylePr w:type="band1Horz">
      <w:tblPr/>
      <w:tcPr>
        <w:tcBorders>
          <w:top w:val="single" w:sz="8" w:space="0" w:color="FE4F01" w:themeColor="accent3"/>
          <w:left w:val="single" w:sz="8" w:space="0" w:color="FE4F01" w:themeColor="accent3"/>
          <w:bottom w:val="single" w:sz="8" w:space="0" w:color="FE4F01" w:themeColor="accent3"/>
          <w:right w:val="single" w:sz="8" w:space="0" w:color="FE4F01" w:themeColor="accent3"/>
        </w:tcBorders>
      </w:tcPr>
    </w:tblStylePr>
  </w:style>
  <w:style w:type="table" w:styleId="LightList-Accent4">
    <w:name w:val="Light List Accent 4"/>
    <w:basedOn w:val="TableNormal"/>
    <w:uiPriority w:val="61"/>
    <w:unhideWhenUsed/>
    <w:rsid w:val="00B13AF0"/>
    <w:pPr>
      <w:spacing w:after="0" w:line="240" w:lineRule="auto"/>
    </w:pPr>
    <w:tblPr>
      <w:tblStyleRowBandSize w:val="1"/>
      <w:tblStyleColBandSize w:val="1"/>
      <w:tblBorders>
        <w:top w:val="single" w:sz="8" w:space="0" w:color="CDC3BB" w:themeColor="accent4"/>
        <w:left w:val="single" w:sz="8" w:space="0" w:color="CDC3BB" w:themeColor="accent4"/>
        <w:bottom w:val="single" w:sz="8" w:space="0" w:color="CDC3BB" w:themeColor="accent4"/>
        <w:right w:val="single" w:sz="8" w:space="0" w:color="CDC3BB" w:themeColor="accent4"/>
      </w:tblBorders>
    </w:tblPr>
    <w:tblStylePr w:type="firstRow">
      <w:pPr>
        <w:spacing w:before="0" w:after="0" w:line="240" w:lineRule="auto"/>
      </w:pPr>
      <w:rPr>
        <w:b/>
        <w:bCs/>
        <w:color w:val="FFFFFF" w:themeColor="background1"/>
      </w:rPr>
      <w:tblPr/>
      <w:tcPr>
        <w:shd w:val="clear" w:color="auto" w:fill="CDC3BB" w:themeFill="accent4"/>
      </w:tcPr>
    </w:tblStylePr>
    <w:tblStylePr w:type="lastRow">
      <w:pPr>
        <w:spacing w:before="0" w:after="0" w:line="240" w:lineRule="auto"/>
      </w:pPr>
      <w:rPr>
        <w:b/>
        <w:bCs/>
      </w:rPr>
      <w:tblPr/>
      <w:tcPr>
        <w:tcBorders>
          <w:top w:val="double" w:sz="6" w:space="0" w:color="CDC3BB" w:themeColor="accent4"/>
          <w:left w:val="single" w:sz="8" w:space="0" w:color="CDC3BB" w:themeColor="accent4"/>
          <w:bottom w:val="single" w:sz="8" w:space="0" w:color="CDC3BB" w:themeColor="accent4"/>
          <w:right w:val="single" w:sz="8" w:space="0" w:color="CDC3BB" w:themeColor="accent4"/>
        </w:tcBorders>
      </w:tcPr>
    </w:tblStylePr>
    <w:tblStylePr w:type="firstCol">
      <w:rPr>
        <w:b/>
        <w:bCs/>
      </w:rPr>
    </w:tblStylePr>
    <w:tblStylePr w:type="lastCol">
      <w:rPr>
        <w:b/>
        <w:bCs/>
      </w:rPr>
    </w:tblStylePr>
    <w:tblStylePr w:type="band1Vert">
      <w:tblPr/>
      <w:tcPr>
        <w:tcBorders>
          <w:top w:val="single" w:sz="8" w:space="0" w:color="CDC3BB" w:themeColor="accent4"/>
          <w:left w:val="single" w:sz="8" w:space="0" w:color="CDC3BB" w:themeColor="accent4"/>
          <w:bottom w:val="single" w:sz="8" w:space="0" w:color="CDC3BB" w:themeColor="accent4"/>
          <w:right w:val="single" w:sz="8" w:space="0" w:color="CDC3BB" w:themeColor="accent4"/>
        </w:tcBorders>
      </w:tcPr>
    </w:tblStylePr>
    <w:tblStylePr w:type="band1Horz">
      <w:tblPr/>
      <w:tcPr>
        <w:tcBorders>
          <w:top w:val="single" w:sz="8" w:space="0" w:color="CDC3BB" w:themeColor="accent4"/>
          <w:left w:val="single" w:sz="8" w:space="0" w:color="CDC3BB" w:themeColor="accent4"/>
          <w:bottom w:val="single" w:sz="8" w:space="0" w:color="CDC3BB" w:themeColor="accent4"/>
          <w:right w:val="single" w:sz="8" w:space="0" w:color="CDC3BB" w:themeColor="accent4"/>
        </w:tcBorders>
      </w:tcPr>
    </w:tblStylePr>
  </w:style>
  <w:style w:type="table" w:styleId="LightList-Accent5">
    <w:name w:val="Light List Accent 5"/>
    <w:basedOn w:val="TableNormal"/>
    <w:uiPriority w:val="61"/>
    <w:unhideWhenUsed/>
    <w:rsid w:val="00B13AF0"/>
    <w:pPr>
      <w:spacing w:after="0" w:line="240" w:lineRule="auto"/>
    </w:pPr>
    <w:tblPr>
      <w:tblStyleRowBandSize w:val="1"/>
      <w:tblStyleColBandSize w:val="1"/>
      <w:tblBorders>
        <w:top w:val="single" w:sz="8" w:space="0" w:color="D8D1CA" w:themeColor="accent5"/>
        <w:left w:val="single" w:sz="8" w:space="0" w:color="D8D1CA" w:themeColor="accent5"/>
        <w:bottom w:val="single" w:sz="8" w:space="0" w:color="D8D1CA" w:themeColor="accent5"/>
        <w:right w:val="single" w:sz="8" w:space="0" w:color="D8D1CA" w:themeColor="accent5"/>
      </w:tblBorders>
    </w:tblPr>
    <w:tblStylePr w:type="firstRow">
      <w:pPr>
        <w:spacing w:before="0" w:after="0" w:line="240" w:lineRule="auto"/>
      </w:pPr>
      <w:rPr>
        <w:b/>
        <w:bCs/>
        <w:color w:val="FFFFFF" w:themeColor="background1"/>
      </w:rPr>
      <w:tblPr/>
      <w:tcPr>
        <w:shd w:val="clear" w:color="auto" w:fill="D8D1CA" w:themeFill="accent5"/>
      </w:tcPr>
    </w:tblStylePr>
    <w:tblStylePr w:type="lastRow">
      <w:pPr>
        <w:spacing w:before="0" w:after="0" w:line="240" w:lineRule="auto"/>
      </w:pPr>
      <w:rPr>
        <w:b/>
        <w:bCs/>
      </w:rPr>
      <w:tblPr/>
      <w:tcPr>
        <w:tcBorders>
          <w:top w:val="double" w:sz="6" w:space="0" w:color="D8D1CA" w:themeColor="accent5"/>
          <w:left w:val="single" w:sz="8" w:space="0" w:color="D8D1CA" w:themeColor="accent5"/>
          <w:bottom w:val="single" w:sz="8" w:space="0" w:color="D8D1CA" w:themeColor="accent5"/>
          <w:right w:val="single" w:sz="8" w:space="0" w:color="D8D1CA" w:themeColor="accent5"/>
        </w:tcBorders>
      </w:tcPr>
    </w:tblStylePr>
    <w:tblStylePr w:type="firstCol">
      <w:rPr>
        <w:b/>
        <w:bCs/>
      </w:rPr>
    </w:tblStylePr>
    <w:tblStylePr w:type="lastCol">
      <w:rPr>
        <w:b/>
        <w:bCs/>
      </w:rPr>
    </w:tblStylePr>
    <w:tblStylePr w:type="band1Vert">
      <w:tblPr/>
      <w:tcPr>
        <w:tcBorders>
          <w:top w:val="single" w:sz="8" w:space="0" w:color="D8D1CA" w:themeColor="accent5"/>
          <w:left w:val="single" w:sz="8" w:space="0" w:color="D8D1CA" w:themeColor="accent5"/>
          <w:bottom w:val="single" w:sz="8" w:space="0" w:color="D8D1CA" w:themeColor="accent5"/>
          <w:right w:val="single" w:sz="8" w:space="0" w:color="D8D1CA" w:themeColor="accent5"/>
        </w:tcBorders>
      </w:tcPr>
    </w:tblStylePr>
    <w:tblStylePr w:type="band1Horz">
      <w:tblPr/>
      <w:tcPr>
        <w:tcBorders>
          <w:top w:val="single" w:sz="8" w:space="0" w:color="D8D1CA" w:themeColor="accent5"/>
          <w:left w:val="single" w:sz="8" w:space="0" w:color="D8D1CA" w:themeColor="accent5"/>
          <w:bottom w:val="single" w:sz="8" w:space="0" w:color="D8D1CA" w:themeColor="accent5"/>
          <w:right w:val="single" w:sz="8" w:space="0" w:color="D8D1CA" w:themeColor="accent5"/>
        </w:tcBorders>
      </w:tcPr>
    </w:tblStylePr>
  </w:style>
  <w:style w:type="table" w:styleId="LightList-Accent6">
    <w:name w:val="Light List Accent 6"/>
    <w:basedOn w:val="TableNormal"/>
    <w:uiPriority w:val="61"/>
    <w:unhideWhenUsed/>
    <w:rsid w:val="00B13AF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sid w:val="00B13A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B13AF0"/>
    <w:pPr>
      <w:spacing w:after="0" w:line="240" w:lineRule="auto"/>
    </w:pPr>
    <w:rPr>
      <w:color w:val="BF6200" w:themeColor="accent1" w:themeShade="BF"/>
    </w:rPr>
    <w:tblPr>
      <w:tblStyleRowBandSize w:val="1"/>
      <w:tblStyleColBandSize w:val="1"/>
      <w:tblBorders>
        <w:top w:val="single" w:sz="8" w:space="0" w:color="FF8300" w:themeColor="accent1"/>
        <w:bottom w:val="single" w:sz="8" w:space="0" w:color="FF8300" w:themeColor="accent1"/>
      </w:tblBorders>
    </w:tblPr>
    <w:tblStylePr w:type="firstRow">
      <w:pPr>
        <w:spacing w:before="0" w:after="0" w:line="240" w:lineRule="auto"/>
      </w:pPr>
      <w:rPr>
        <w:b/>
        <w:bCs/>
      </w:rPr>
      <w:tblPr/>
      <w:tcPr>
        <w:tcBorders>
          <w:top w:val="single" w:sz="8" w:space="0" w:color="FF8300" w:themeColor="accent1"/>
          <w:left w:val="nil"/>
          <w:bottom w:val="single" w:sz="8" w:space="0" w:color="FF8300" w:themeColor="accent1"/>
          <w:right w:val="nil"/>
          <w:insideH w:val="nil"/>
          <w:insideV w:val="nil"/>
        </w:tcBorders>
      </w:tcPr>
    </w:tblStylePr>
    <w:tblStylePr w:type="lastRow">
      <w:pPr>
        <w:spacing w:before="0" w:after="0" w:line="240" w:lineRule="auto"/>
      </w:pPr>
      <w:rPr>
        <w:b/>
        <w:bCs/>
      </w:rPr>
      <w:tblPr/>
      <w:tcPr>
        <w:tcBorders>
          <w:top w:val="single" w:sz="8" w:space="0" w:color="FF8300" w:themeColor="accent1"/>
          <w:left w:val="nil"/>
          <w:bottom w:val="single" w:sz="8" w:space="0" w:color="FF83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C0" w:themeFill="accent1" w:themeFillTint="3F"/>
      </w:tcPr>
    </w:tblStylePr>
    <w:tblStylePr w:type="band1Horz">
      <w:tblPr/>
      <w:tcPr>
        <w:tcBorders>
          <w:left w:val="nil"/>
          <w:right w:val="nil"/>
          <w:insideH w:val="nil"/>
          <w:insideV w:val="nil"/>
        </w:tcBorders>
        <w:shd w:val="clear" w:color="auto" w:fill="FFE0C0" w:themeFill="accent1" w:themeFillTint="3F"/>
      </w:tcPr>
    </w:tblStylePr>
  </w:style>
  <w:style w:type="table" w:styleId="LightShading-Accent2">
    <w:name w:val="Light Shading Accent 2"/>
    <w:basedOn w:val="TableNormal"/>
    <w:uiPriority w:val="60"/>
    <w:unhideWhenUsed/>
    <w:rsid w:val="00B13AF0"/>
    <w:pPr>
      <w:spacing w:after="0" w:line="240" w:lineRule="auto"/>
    </w:pPr>
    <w:rPr>
      <w:color w:val="BF4F00" w:themeColor="accent2" w:themeShade="BF"/>
    </w:rPr>
    <w:tblPr>
      <w:tblStyleRowBandSize w:val="1"/>
      <w:tblStyleColBandSize w:val="1"/>
      <w:tblBorders>
        <w:top w:val="single" w:sz="8" w:space="0" w:color="FF6A00" w:themeColor="accent2"/>
        <w:bottom w:val="single" w:sz="8" w:space="0" w:color="FF6A00" w:themeColor="accent2"/>
      </w:tblBorders>
    </w:tblPr>
    <w:tblStylePr w:type="firstRow">
      <w:pPr>
        <w:spacing w:before="0" w:after="0" w:line="240" w:lineRule="auto"/>
      </w:pPr>
      <w:rPr>
        <w:b/>
        <w:bCs/>
      </w:rPr>
      <w:tblPr/>
      <w:tcPr>
        <w:tcBorders>
          <w:top w:val="single" w:sz="8" w:space="0" w:color="FF6A00" w:themeColor="accent2"/>
          <w:left w:val="nil"/>
          <w:bottom w:val="single" w:sz="8" w:space="0" w:color="FF6A00" w:themeColor="accent2"/>
          <w:right w:val="nil"/>
          <w:insideH w:val="nil"/>
          <w:insideV w:val="nil"/>
        </w:tcBorders>
      </w:tcPr>
    </w:tblStylePr>
    <w:tblStylePr w:type="lastRow">
      <w:pPr>
        <w:spacing w:before="0" w:after="0" w:line="240" w:lineRule="auto"/>
      </w:pPr>
      <w:rPr>
        <w:b/>
        <w:bCs/>
      </w:rPr>
      <w:tblPr/>
      <w:tcPr>
        <w:tcBorders>
          <w:top w:val="single" w:sz="8" w:space="0" w:color="FF6A00" w:themeColor="accent2"/>
          <w:left w:val="nil"/>
          <w:bottom w:val="single" w:sz="8" w:space="0" w:color="FF6A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2" w:themeFillTint="3F"/>
      </w:tcPr>
    </w:tblStylePr>
    <w:tblStylePr w:type="band1Horz">
      <w:tblPr/>
      <w:tcPr>
        <w:tcBorders>
          <w:left w:val="nil"/>
          <w:right w:val="nil"/>
          <w:insideH w:val="nil"/>
          <w:insideV w:val="nil"/>
        </w:tcBorders>
        <w:shd w:val="clear" w:color="auto" w:fill="FFDAC0" w:themeFill="accent2" w:themeFillTint="3F"/>
      </w:tcPr>
    </w:tblStylePr>
  </w:style>
  <w:style w:type="table" w:styleId="LightShading-Accent3">
    <w:name w:val="Light Shading Accent 3"/>
    <w:basedOn w:val="TableNormal"/>
    <w:uiPriority w:val="60"/>
    <w:unhideWhenUsed/>
    <w:rsid w:val="00B13AF0"/>
    <w:pPr>
      <w:spacing w:after="0" w:line="240" w:lineRule="auto"/>
    </w:pPr>
    <w:rPr>
      <w:color w:val="BE3A00" w:themeColor="accent3" w:themeShade="BF"/>
    </w:rPr>
    <w:tblPr>
      <w:tblStyleRowBandSize w:val="1"/>
      <w:tblStyleColBandSize w:val="1"/>
      <w:tblBorders>
        <w:top w:val="single" w:sz="8" w:space="0" w:color="FE4F01" w:themeColor="accent3"/>
        <w:bottom w:val="single" w:sz="8" w:space="0" w:color="FE4F01" w:themeColor="accent3"/>
      </w:tblBorders>
    </w:tblPr>
    <w:tblStylePr w:type="firstRow">
      <w:pPr>
        <w:spacing w:before="0" w:after="0" w:line="240" w:lineRule="auto"/>
      </w:pPr>
      <w:rPr>
        <w:b/>
        <w:bCs/>
      </w:rPr>
      <w:tblPr/>
      <w:tcPr>
        <w:tcBorders>
          <w:top w:val="single" w:sz="8" w:space="0" w:color="FE4F01" w:themeColor="accent3"/>
          <w:left w:val="nil"/>
          <w:bottom w:val="single" w:sz="8" w:space="0" w:color="FE4F01" w:themeColor="accent3"/>
          <w:right w:val="nil"/>
          <w:insideH w:val="nil"/>
          <w:insideV w:val="nil"/>
        </w:tcBorders>
      </w:tcPr>
    </w:tblStylePr>
    <w:tblStylePr w:type="lastRow">
      <w:pPr>
        <w:spacing w:before="0" w:after="0" w:line="240" w:lineRule="auto"/>
      </w:pPr>
      <w:rPr>
        <w:b/>
        <w:bCs/>
      </w:rPr>
      <w:tblPr/>
      <w:tcPr>
        <w:tcBorders>
          <w:top w:val="single" w:sz="8" w:space="0" w:color="FE4F01" w:themeColor="accent3"/>
          <w:left w:val="nil"/>
          <w:bottom w:val="single" w:sz="8" w:space="0" w:color="FE4F0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3C0" w:themeFill="accent3" w:themeFillTint="3F"/>
      </w:tcPr>
    </w:tblStylePr>
    <w:tblStylePr w:type="band1Horz">
      <w:tblPr/>
      <w:tcPr>
        <w:tcBorders>
          <w:left w:val="nil"/>
          <w:right w:val="nil"/>
          <w:insideH w:val="nil"/>
          <w:insideV w:val="nil"/>
        </w:tcBorders>
        <w:shd w:val="clear" w:color="auto" w:fill="FED3C0" w:themeFill="accent3" w:themeFillTint="3F"/>
      </w:tcPr>
    </w:tblStylePr>
  </w:style>
  <w:style w:type="table" w:styleId="LightShading-Accent4">
    <w:name w:val="Light Shading Accent 4"/>
    <w:basedOn w:val="TableNormal"/>
    <w:uiPriority w:val="60"/>
    <w:unhideWhenUsed/>
    <w:rsid w:val="00B13AF0"/>
    <w:pPr>
      <w:spacing w:after="0" w:line="240" w:lineRule="auto"/>
    </w:pPr>
    <w:rPr>
      <w:color w:val="A39082" w:themeColor="accent4" w:themeShade="BF"/>
    </w:rPr>
    <w:tblPr>
      <w:tblStyleRowBandSize w:val="1"/>
      <w:tblStyleColBandSize w:val="1"/>
      <w:tblBorders>
        <w:top w:val="single" w:sz="8" w:space="0" w:color="CDC3BB" w:themeColor="accent4"/>
        <w:bottom w:val="single" w:sz="8" w:space="0" w:color="CDC3BB" w:themeColor="accent4"/>
      </w:tblBorders>
    </w:tblPr>
    <w:tblStylePr w:type="firstRow">
      <w:pPr>
        <w:spacing w:before="0" w:after="0" w:line="240" w:lineRule="auto"/>
      </w:pPr>
      <w:rPr>
        <w:b/>
        <w:bCs/>
      </w:rPr>
      <w:tblPr/>
      <w:tcPr>
        <w:tcBorders>
          <w:top w:val="single" w:sz="8" w:space="0" w:color="CDC3BB" w:themeColor="accent4"/>
          <w:left w:val="nil"/>
          <w:bottom w:val="single" w:sz="8" w:space="0" w:color="CDC3BB" w:themeColor="accent4"/>
          <w:right w:val="nil"/>
          <w:insideH w:val="nil"/>
          <w:insideV w:val="nil"/>
        </w:tcBorders>
      </w:tcPr>
    </w:tblStylePr>
    <w:tblStylePr w:type="lastRow">
      <w:pPr>
        <w:spacing w:before="0" w:after="0" w:line="240" w:lineRule="auto"/>
      </w:pPr>
      <w:rPr>
        <w:b/>
        <w:bCs/>
      </w:rPr>
      <w:tblPr/>
      <w:tcPr>
        <w:tcBorders>
          <w:top w:val="single" w:sz="8" w:space="0" w:color="CDC3BB" w:themeColor="accent4"/>
          <w:left w:val="nil"/>
          <w:bottom w:val="single" w:sz="8" w:space="0" w:color="CDC3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E" w:themeFill="accent4" w:themeFillTint="3F"/>
      </w:tcPr>
    </w:tblStylePr>
    <w:tblStylePr w:type="band1Horz">
      <w:tblPr/>
      <w:tcPr>
        <w:tcBorders>
          <w:left w:val="nil"/>
          <w:right w:val="nil"/>
          <w:insideH w:val="nil"/>
          <w:insideV w:val="nil"/>
        </w:tcBorders>
        <w:shd w:val="clear" w:color="auto" w:fill="F2F0EE" w:themeFill="accent4" w:themeFillTint="3F"/>
      </w:tcPr>
    </w:tblStylePr>
  </w:style>
  <w:style w:type="table" w:styleId="LightShading-Accent5">
    <w:name w:val="Light Shading Accent 5"/>
    <w:basedOn w:val="TableNormal"/>
    <w:uiPriority w:val="60"/>
    <w:unhideWhenUsed/>
    <w:rsid w:val="00B13AF0"/>
    <w:pPr>
      <w:spacing w:after="0" w:line="240" w:lineRule="auto"/>
    </w:pPr>
    <w:rPr>
      <w:color w:val="AB9C8D" w:themeColor="accent5" w:themeShade="BF"/>
    </w:rPr>
    <w:tblPr>
      <w:tblStyleRowBandSize w:val="1"/>
      <w:tblStyleColBandSize w:val="1"/>
      <w:tblBorders>
        <w:top w:val="single" w:sz="8" w:space="0" w:color="D8D1CA" w:themeColor="accent5"/>
        <w:bottom w:val="single" w:sz="8" w:space="0" w:color="D8D1CA" w:themeColor="accent5"/>
      </w:tblBorders>
    </w:tblPr>
    <w:tblStylePr w:type="firstRow">
      <w:pPr>
        <w:spacing w:before="0" w:after="0" w:line="240" w:lineRule="auto"/>
      </w:pPr>
      <w:rPr>
        <w:b/>
        <w:bCs/>
      </w:rPr>
      <w:tblPr/>
      <w:tcPr>
        <w:tcBorders>
          <w:top w:val="single" w:sz="8" w:space="0" w:color="D8D1CA" w:themeColor="accent5"/>
          <w:left w:val="nil"/>
          <w:bottom w:val="single" w:sz="8" w:space="0" w:color="D8D1CA" w:themeColor="accent5"/>
          <w:right w:val="nil"/>
          <w:insideH w:val="nil"/>
          <w:insideV w:val="nil"/>
        </w:tcBorders>
      </w:tcPr>
    </w:tblStylePr>
    <w:tblStylePr w:type="lastRow">
      <w:pPr>
        <w:spacing w:before="0" w:after="0" w:line="240" w:lineRule="auto"/>
      </w:pPr>
      <w:rPr>
        <w:b/>
        <w:bCs/>
      </w:rPr>
      <w:tblPr/>
      <w:tcPr>
        <w:tcBorders>
          <w:top w:val="single" w:sz="8" w:space="0" w:color="D8D1CA" w:themeColor="accent5"/>
          <w:left w:val="nil"/>
          <w:bottom w:val="single" w:sz="8" w:space="0" w:color="D8D1C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3F1" w:themeFill="accent5" w:themeFillTint="3F"/>
      </w:tcPr>
    </w:tblStylePr>
    <w:tblStylePr w:type="band1Horz">
      <w:tblPr/>
      <w:tcPr>
        <w:tcBorders>
          <w:left w:val="nil"/>
          <w:right w:val="nil"/>
          <w:insideH w:val="nil"/>
          <w:insideV w:val="nil"/>
        </w:tcBorders>
        <w:shd w:val="clear" w:color="auto" w:fill="F5F3F1" w:themeFill="accent5" w:themeFillTint="3F"/>
      </w:tcPr>
    </w:tblStylePr>
  </w:style>
  <w:style w:type="table" w:styleId="LightShading-Accent6">
    <w:name w:val="Light Shading Accent 6"/>
    <w:basedOn w:val="TableNormal"/>
    <w:uiPriority w:val="60"/>
    <w:unhideWhenUsed/>
    <w:rsid w:val="00B13AF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9"/>
    <w:unhideWhenUsed/>
    <w:rsid w:val="00B13AF0"/>
    <w:rPr>
      <w:lang w:val="en-US" w:eastAsia="en-US" w:bidi="ar-SA"/>
    </w:rPr>
  </w:style>
  <w:style w:type="paragraph" w:styleId="List">
    <w:name w:val="List"/>
    <w:basedOn w:val="Normal"/>
    <w:uiPriority w:val="49"/>
    <w:unhideWhenUsed/>
    <w:rsid w:val="00B13AF0"/>
    <w:pPr>
      <w:ind w:left="360" w:hanging="360"/>
      <w:contextualSpacing/>
    </w:pPr>
  </w:style>
  <w:style w:type="paragraph" w:styleId="List2">
    <w:name w:val="List 2"/>
    <w:basedOn w:val="Normal"/>
    <w:uiPriority w:val="49"/>
    <w:unhideWhenUsed/>
    <w:rsid w:val="00B13AF0"/>
    <w:pPr>
      <w:ind w:left="720" w:hanging="360"/>
      <w:contextualSpacing/>
    </w:pPr>
  </w:style>
  <w:style w:type="paragraph" w:styleId="List3">
    <w:name w:val="List 3"/>
    <w:basedOn w:val="Normal"/>
    <w:uiPriority w:val="49"/>
    <w:unhideWhenUsed/>
    <w:rsid w:val="00B13AF0"/>
    <w:pPr>
      <w:ind w:left="1080" w:hanging="360"/>
      <w:contextualSpacing/>
    </w:pPr>
  </w:style>
  <w:style w:type="paragraph" w:styleId="List4">
    <w:name w:val="List 4"/>
    <w:basedOn w:val="Normal"/>
    <w:uiPriority w:val="49"/>
    <w:unhideWhenUsed/>
    <w:rsid w:val="00B13AF0"/>
    <w:pPr>
      <w:ind w:left="1440" w:hanging="360"/>
      <w:contextualSpacing/>
    </w:pPr>
  </w:style>
  <w:style w:type="paragraph" w:styleId="List5">
    <w:name w:val="List 5"/>
    <w:basedOn w:val="Normal"/>
    <w:uiPriority w:val="49"/>
    <w:unhideWhenUsed/>
    <w:rsid w:val="00B13AF0"/>
    <w:pPr>
      <w:ind w:left="1800" w:hanging="360"/>
      <w:contextualSpacing/>
    </w:pPr>
  </w:style>
  <w:style w:type="paragraph" w:styleId="ListBullet">
    <w:name w:val="List Bullet"/>
    <w:basedOn w:val="Normal"/>
    <w:uiPriority w:val="5"/>
    <w:qFormat/>
    <w:rsid w:val="00B13AF0"/>
    <w:pPr>
      <w:numPr>
        <w:numId w:val="4"/>
      </w:numPr>
      <w:spacing w:after="240"/>
    </w:pPr>
    <w:rPr>
      <w:szCs w:val="24"/>
    </w:rPr>
  </w:style>
  <w:style w:type="paragraph" w:styleId="ListBullet2">
    <w:name w:val="List Bullet 2"/>
    <w:basedOn w:val="Normal"/>
    <w:uiPriority w:val="49"/>
    <w:rsid w:val="00B13AF0"/>
    <w:pPr>
      <w:numPr>
        <w:numId w:val="5"/>
      </w:numPr>
      <w:spacing w:after="240"/>
    </w:pPr>
  </w:style>
  <w:style w:type="paragraph" w:styleId="ListBullet3">
    <w:name w:val="List Bullet 3"/>
    <w:basedOn w:val="Normal"/>
    <w:uiPriority w:val="49"/>
    <w:rsid w:val="00B13AF0"/>
    <w:pPr>
      <w:numPr>
        <w:numId w:val="6"/>
      </w:numPr>
      <w:tabs>
        <w:tab w:val="left" w:pos="2160"/>
      </w:tabs>
      <w:spacing w:after="240"/>
    </w:pPr>
  </w:style>
  <w:style w:type="paragraph" w:styleId="ListBullet4">
    <w:name w:val="List Bullet 4"/>
    <w:basedOn w:val="Normal"/>
    <w:uiPriority w:val="49"/>
    <w:rsid w:val="00B13AF0"/>
    <w:pPr>
      <w:numPr>
        <w:numId w:val="7"/>
      </w:numPr>
      <w:spacing w:after="240"/>
    </w:pPr>
  </w:style>
  <w:style w:type="paragraph" w:styleId="ListBullet5">
    <w:name w:val="List Bullet 5"/>
    <w:basedOn w:val="Normal"/>
    <w:uiPriority w:val="49"/>
    <w:rsid w:val="00B13AF0"/>
    <w:pPr>
      <w:numPr>
        <w:numId w:val="8"/>
      </w:numPr>
      <w:spacing w:after="240"/>
    </w:pPr>
  </w:style>
  <w:style w:type="paragraph" w:styleId="ListContinue">
    <w:name w:val="List Continue"/>
    <w:basedOn w:val="Normal"/>
    <w:uiPriority w:val="49"/>
    <w:unhideWhenUsed/>
    <w:rsid w:val="00B13AF0"/>
    <w:pPr>
      <w:spacing w:after="120"/>
      <w:ind w:left="360"/>
      <w:contextualSpacing/>
    </w:pPr>
  </w:style>
  <w:style w:type="paragraph" w:styleId="ListContinue2">
    <w:name w:val="List Continue 2"/>
    <w:basedOn w:val="Normal"/>
    <w:uiPriority w:val="49"/>
    <w:unhideWhenUsed/>
    <w:rsid w:val="00B13AF0"/>
    <w:pPr>
      <w:spacing w:after="120"/>
      <w:ind w:left="720"/>
      <w:contextualSpacing/>
    </w:pPr>
  </w:style>
  <w:style w:type="paragraph" w:styleId="ListContinue3">
    <w:name w:val="List Continue 3"/>
    <w:basedOn w:val="Normal"/>
    <w:uiPriority w:val="49"/>
    <w:unhideWhenUsed/>
    <w:rsid w:val="00B13AF0"/>
    <w:pPr>
      <w:spacing w:after="120"/>
      <w:ind w:left="1080"/>
      <w:contextualSpacing/>
    </w:pPr>
  </w:style>
  <w:style w:type="paragraph" w:styleId="ListContinue4">
    <w:name w:val="List Continue 4"/>
    <w:basedOn w:val="Normal"/>
    <w:uiPriority w:val="49"/>
    <w:unhideWhenUsed/>
    <w:rsid w:val="00B13AF0"/>
    <w:pPr>
      <w:spacing w:after="120"/>
      <w:ind w:left="1440"/>
      <w:contextualSpacing/>
    </w:pPr>
  </w:style>
  <w:style w:type="paragraph" w:styleId="ListContinue5">
    <w:name w:val="List Continue 5"/>
    <w:basedOn w:val="Normal"/>
    <w:uiPriority w:val="49"/>
    <w:unhideWhenUsed/>
    <w:rsid w:val="00B13AF0"/>
    <w:pPr>
      <w:spacing w:after="120"/>
      <w:ind w:left="1800"/>
      <w:contextualSpacing/>
    </w:pPr>
  </w:style>
  <w:style w:type="paragraph" w:styleId="ListNumber">
    <w:name w:val="List Number"/>
    <w:basedOn w:val="Normal"/>
    <w:uiPriority w:val="5"/>
    <w:qFormat/>
    <w:rsid w:val="00B13AF0"/>
    <w:pPr>
      <w:numPr>
        <w:numId w:val="9"/>
      </w:numPr>
      <w:spacing w:after="240"/>
    </w:pPr>
    <w:rPr>
      <w:szCs w:val="24"/>
    </w:rPr>
  </w:style>
  <w:style w:type="paragraph" w:styleId="ListNumber2">
    <w:name w:val="List Number 2"/>
    <w:basedOn w:val="Normal"/>
    <w:uiPriority w:val="49"/>
    <w:rsid w:val="00B13AF0"/>
    <w:pPr>
      <w:numPr>
        <w:numId w:val="10"/>
      </w:numPr>
      <w:spacing w:after="240"/>
    </w:pPr>
  </w:style>
  <w:style w:type="paragraph" w:styleId="ListNumber3">
    <w:name w:val="List Number 3"/>
    <w:basedOn w:val="Normal"/>
    <w:uiPriority w:val="49"/>
    <w:rsid w:val="00B13AF0"/>
    <w:pPr>
      <w:numPr>
        <w:numId w:val="11"/>
      </w:numPr>
      <w:spacing w:after="240"/>
    </w:pPr>
  </w:style>
  <w:style w:type="paragraph" w:styleId="ListNumber4">
    <w:name w:val="List Number 4"/>
    <w:basedOn w:val="Normal"/>
    <w:uiPriority w:val="49"/>
    <w:rsid w:val="00B13AF0"/>
    <w:pPr>
      <w:numPr>
        <w:numId w:val="12"/>
      </w:numPr>
      <w:spacing w:after="240"/>
    </w:pPr>
  </w:style>
  <w:style w:type="paragraph" w:styleId="ListNumber5">
    <w:name w:val="List Number 5"/>
    <w:basedOn w:val="Normal"/>
    <w:uiPriority w:val="49"/>
    <w:rsid w:val="00B13AF0"/>
    <w:pPr>
      <w:numPr>
        <w:numId w:val="13"/>
      </w:numPr>
      <w:spacing w:after="240"/>
    </w:pPr>
  </w:style>
  <w:style w:type="paragraph" w:styleId="ListParagraph">
    <w:name w:val="List Paragraph"/>
    <w:basedOn w:val="Normal"/>
    <w:uiPriority w:val="49"/>
    <w:rsid w:val="00B13AF0"/>
    <w:pPr>
      <w:ind w:left="720"/>
      <w:contextualSpacing/>
    </w:pPr>
  </w:style>
  <w:style w:type="table" w:styleId="ListTable1Light">
    <w:name w:val="List Table 1 Light"/>
    <w:basedOn w:val="TableNormal"/>
    <w:uiPriority w:val="46"/>
    <w:rsid w:val="00B13A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13AF0"/>
    <w:pPr>
      <w:spacing w:after="0" w:line="240" w:lineRule="auto"/>
    </w:pPr>
    <w:tblPr>
      <w:tblStyleRowBandSize w:val="1"/>
      <w:tblStyleColBandSize w:val="1"/>
    </w:tblPr>
    <w:tblStylePr w:type="firstRow">
      <w:rPr>
        <w:b/>
        <w:bCs/>
      </w:rPr>
      <w:tblPr/>
      <w:tcPr>
        <w:tcBorders>
          <w:bottom w:val="single" w:sz="4" w:space="0" w:color="FFB466" w:themeColor="accent1" w:themeTint="99"/>
        </w:tcBorders>
      </w:tcPr>
    </w:tblStylePr>
    <w:tblStylePr w:type="lastRow">
      <w:rPr>
        <w:b/>
        <w:bCs/>
      </w:rPr>
      <w:tblPr/>
      <w:tcPr>
        <w:tcBorders>
          <w:top w:val="single" w:sz="4" w:space="0" w:color="FFB466" w:themeColor="accent1" w:themeTint="99"/>
        </w:tcBorders>
      </w:tcPr>
    </w:tblStylePr>
    <w:tblStylePr w:type="firstCol">
      <w:rPr>
        <w:b/>
        <w:bCs/>
      </w:rPr>
    </w:tblStylePr>
    <w:tblStylePr w:type="lastCol">
      <w:rPr>
        <w:b/>
        <w:bCs/>
      </w:rPr>
    </w:tblStylePr>
    <w:tblStylePr w:type="band1Vert">
      <w:tblPr/>
      <w:tcPr>
        <w:shd w:val="clear" w:color="auto" w:fill="FFE6CC" w:themeFill="accent1" w:themeFillTint="33"/>
      </w:tcPr>
    </w:tblStylePr>
    <w:tblStylePr w:type="band1Horz">
      <w:tblPr/>
      <w:tcPr>
        <w:shd w:val="clear" w:color="auto" w:fill="FFE6CC" w:themeFill="accent1" w:themeFillTint="33"/>
      </w:tcPr>
    </w:tblStylePr>
  </w:style>
  <w:style w:type="table" w:styleId="ListTable1Light-Accent2">
    <w:name w:val="List Table 1 Light Accent 2"/>
    <w:basedOn w:val="TableNormal"/>
    <w:uiPriority w:val="46"/>
    <w:rsid w:val="00B13AF0"/>
    <w:pPr>
      <w:spacing w:after="0" w:line="240" w:lineRule="auto"/>
    </w:pPr>
    <w:tblPr>
      <w:tblStyleRowBandSize w:val="1"/>
      <w:tblStyleColBandSize w:val="1"/>
    </w:tblPr>
    <w:tblStylePr w:type="firstRow">
      <w:rPr>
        <w:b/>
        <w:bCs/>
      </w:rPr>
      <w:tblPr/>
      <w:tcPr>
        <w:tcBorders>
          <w:bottom w:val="single" w:sz="4" w:space="0" w:color="FFA566" w:themeColor="accent2" w:themeTint="99"/>
        </w:tcBorders>
      </w:tcPr>
    </w:tblStylePr>
    <w:tblStylePr w:type="lastRow">
      <w:rPr>
        <w:b/>
        <w:bCs/>
      </w:rPr>
      <w:tblPr/>
      <w:tcPr>
        <w:tcBorders>
          <w:top w:val="single" w:sz="4" w:space="0" w:color="FFA566" w:themeColor="accent2" w:themeTint="99"/>
        </w:tcBorders>
      </w:tcPr>
    </w:tblStylePr>
    <w:tblStylePr w:type="firstCol">
      <w:rPr>
        <w:b/>
        <w:bCs/>
      </w:rPr>
    </w:tblStylePr>
    <w:tblStylePr w:type="lastCol">
      <w:rPr>
        <w:b/>
        <w:bCs/>
      </w:rPr>
    </w:tblStylePr>
    <w:tblStylePr w:type="band1Vert">
      <w:tblPr/>
      <w:tcPr>
        <w:shd w:val="clear" w:color="auto" w:fill="FFE1CC" w:themeFill="accent2" w:themeFillTint="33"/>
      </w:tcPr>
    </w:tblStylePr>
    <w:tblStylePr w:type="band1Horz">
      <w:tblPr/>
      <w:tcPr>
        <w:shd w:val="clear" w:color="auto" w:fill="FFE1CC" w:themeFill="accent2" w:themeFillTint="33"/>
      </w:tcPr>
    </w:tblStylePr>
  </w:style>
  <w:style w:type="table" w:styleId="ListTable1Light-Accent3">
    <w:name w:val="List Table 1 Light Accent 3"/>
    <w:basedOn w:val="TableNormal"/>
    <w:uiPriority w:val="46"/>
    <w:rsid w:val="00B13AF0"/>
    <w:pPr>
      <w:spacing w:after="0" w:line="240" w:lineRule="auto"/>
    </w:pPr>
    <w:tblPr>
      <w:tblStyleRowBandSize w:val="1"/>
      <w:tblStyleColBandSize w:val="1"/>
    </w:tblPr>
    <w:tblStylePr w:type="firstRow">
      <w:rPr>
        <w:b/>
        <w:bCs/>
      </w:rPr>
      <w:tblPr/>
      <w:tcPr>
        <w:tcBorders>
          <w:bottom w:val="single" w:sz="4" w:space="0" w:color="FE9466" w:themeColor="accent3" w:themeTint="99"/>
        </w:tcBorders>
      </w:tcPr>
    </w:tblStylePr>
    <w:tblStylePr w:type="lastRow">
      <w:rPr>
        <w:b/>
        <w:bCs/>
      </w:rPr>
      <w:tblPr/>
      <w:tcPr>
        <w:tcBorders>
          <w:top w:val="single" w:sz="4" w:space="0" w:color="FE9466" w:themeColor="accent3" w:themeTint="99"/>
        </w:tcBorders>
      </w:tcPr>
    </w:tblStylePr>
    <w:tblStylePr w:type="firstCol">
      <w:rPr>
        <w:b/>
        <w:bCs/>
      </w:rPr>
    </w:tblStylePr>
    <w:tblStylePr w:type="lastCol">
      <w:rPr>
        <w:b/>
        <w:bCs/>
      </w:rPr>
    </w:tblStylePr>
    <w:tblStylePr w:type="band1Vert">
      <w:tblPr/>
      <w:tcPr>
        <w:shd w:val="clear" w:color="auto" w:fill="FEDBCC" w:themeFill="accent3" w:themeFillTint="33"/>
      </w:tcPr>
    </w:tblStylePr>
    <w:tblStylePr w:type="band1Horz">
      <w:tblPr/>
      <w:tcPr>
        <w:shd w:val="clear" w:color="auto" w:fill="FEDBCC" w:themeFill="accent3" w:themeFillTint="33"/>
      </w:tcPr>
    </w:tblStylePr>
  </w:style>
  <w:style w:type="table" w:styleId="ListTable1Light-Accent4">
    <w:name w:val="List Table 1 Light Accent 4"/>
    <w:basedOn w:val="TableNormal"/>
    <w:uiPriority w:val="46"/>
    <w:rsid w:val="00B13AF0"/>
    <w:pPr>
      <w:spacing w:after="0" w:line="240" w:lineRule="auto"/>
    </w:pPr>
    <w:tblPr>
      <w:tblStyleRowBandSize w:val="1"/>
      <w:tblStyleColBandSize w:val="1"/>
    </w:tblPr>
    <w:tblStylePr w:type="firstRow">
      <w:rPr>
        <w:b/>
        <w:bCs/>
      </w:rPr>
      <w:tblPr/>
      <w:tcPr>
        <w:tcBorders>
          <w:bottom w:val="single" w:sz="4" w:space="0" w:color="E1DAD6" w:themeColor="accent4" w:themeTint="99"/>
        </w:tcBorders>
      </w:tcPr>
    </w:tblStylePr>
    <w:tblStylePr w:type="lastRow">
      <w:rPr>
        <w:b/>
        <w:bCs/>
      </w:rPr>
      <w:tblPr/>
      <w:tcPr>
        <w:tcBorders>
          <w:top w:val="single" w:sz="4" w:space="0" w:color="E1DAD6" w:themeColor="accent4" w:themeTint="99"/>
        </w:tcBorders>
      </w:tcPr>
    </w:tblStylePr>
    <w:tblStylePr w:type="firstCol">
      <w:rPr>
        <w:b/>
        <w:bCs/>
      </w:rPr>
    </w:tblStylePr>
    <w:tblStylePr w:type="lastCol">
      <w:rPr>
        <w:b/>
        <w:bCs/>
      </w:rPr>
    </w:tblStylePr>
    <w:tblStylePr w:type="band1Vert">
      <w:tblPr/>
      <w:tcPr>
        <w:shd w:val="clear" w:color="auto" w:fill="F5F2F1" w:themeFill="accent4" w:themeFillTint="33"/>
      </w:tcPr>
    </w:tblStylePr>
    <w:tblStylePr w:type="band1Horz">
      <w:tblPr/>
      <w:tcPr>
        <w:shd w:val="clear" w:color="auto" w:fill="F5F2F1" w:themeFill="accent4" w:themeFillTint="33"/>
      </w:tcPr>
    </w:tblStylePr>
  </w:style>
  <w:style w:type="table" w:styleId="ListTable1Light-Accent5">
    <w:name w:val="List Table 1 Light Accent 5"/>
    <w:basedOn w:val="TableNormal"/>
    <w:uiPriority w:val="46"/>
    <w:rsid w:val="00B13AF0"/>
    <w:pPr>
      <w:spacing w:after="0" w:line="240" w:lineRule="auto"/>
    </w:pPr>
    <w:tblPr>
      <w:tblStyleRowBandSize w:val="1"/>
      <w:tblStyleColBandSize w:val="1"/>
    </w:tblPr>
    <w:tblStylePr w:type="firstRow">
      <w:rPr>
        <w:b/>
        <w:bCs/>
      </w:rPr>
      <w:tblPr/>
      <w:tcPr>
        <w:tcBorders>
          <w:bottom w:val="single" w:sz="4" w:space="0" w:color="E7E3DF" w:themeColor="accent5" w:themeTint="99"/>
        </w:tcBorders>
      </w:tcPr>
    </w:tblStylePr>
    <w:tblStylePr w:type="lastRow">
      <w:rPr>
        <w:b/>
        <w:bCs/>
      </w:rPr>
      <w:tblPr/>
      <w:tcPr>
        <w:tcBorders>
          <w:top w:val="single" w:sz="4" w:space="0" w:color="E7E3DF" w:themeColor="accent5" w:themeTint="99"/>
        </w:tcBorders>
      </w:tcPr>
    </w:tblStylePr>
    <w:tblStylePr w:type="firstCol">
      <w:rPr>
        <w:b/>
        <w:bCs/>
      </w:rPr>
    </w:tblStylePr>
    <w:tblStylePr w:type="lastCol">
      <w:rPr>
        <w:b/>
        <w:bCs/>
      </w:rPr>
    </w:tblStylePr>
    <w:tblStylePr w:type="band1Vert">
      <w:tblPr/>
      <w:tcPr>
        <w:shd w:val="clear" w:color="auto" w:fill="F7F5F4" w:themeFill="accent5" w:themeFillTint="33"/>
      </w:tcPr>
    </w:tblStylePr>
    <w:tblStylePr w:type="band1Horz">
      <w:tblPr/>
      <w:tcPr>
        <w:shd w:val="clear" w:color="auto" w:fill="F7F5F4" w:themeFill="accent5" w:themeFillTint="33"/>
      </w:tcPr>
    </w:tblStylePr>
  </w:style>
  <w:style w:type="table" w:styleId="ListTable1Light-Accent6">
    <w:name w:val="List Table 1 Light Accent 6"/>
    <w:basedOn w:val="TableNormal"/>
    <w:uiPriority w:val="46"/>
    <w:rsid w:val="00B13AF0"/>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13A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13AF0"/>
    <w:pPr>
      <w:spacing w:after="0" w:line="240" w:lineRule="auto"/>
    </w:pPr>
    <w:tblPr>
      <w:tblStyleRowBandSize w:val="1"/>
      <w:tblStyleColBandSize w:val="1"/>
      <w:tblBorders>
        <w:top w:val="single" w:sz="4" w:space="0" w:color="FFB466" w:themeColor="accent1" w:themeTint="99"/>
        <w:bottom w:val="single" w:sz="4" w:space="0" w:color="FFB466" w:themeColor="accent1" w:themeTint="99"/>
        <w:insideH w:val="single" w:sz="4" w:space="0" w:color="FFB4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CC" w:themeFill="accent1" w:themeFillTint="33"/>
      </w:tcPr>
    </w:tblStylePr>
    <w:tblStylePr w:type="band1Horz">
      <w:tblPr/>
      <w:tcPr>
        <w:shd w:val="clear" w:color="auto" w:fill="FFE6CC" w:themeFill="accent1" w:themeFillTint="33"/>
      </w:tcPr>
    </w:tblStylePr>
  </w:style>
  <w:style w:type="table" w:styleId="ListTable2-Accent2">
    <w:name w:val="List Table 2 Accent 2"/>
    <w:basedOn w:val="TableNormal"/>
    <w:uiPriority w:val="47"/>
    <w:rsid w:val="00B13AF0"/>
    <w:pPr>
      <w:spacing w:after="0" w:line="240" w:lineRule="auto"/>
    </w:pPr>
    <w:tblPr>
      <w:tblStyleRowBandSize w:val="1"/>
      <w:tblStyleColBandSize w:val="1"/>
      <w:tblBorders>
        <w:top w:val="single" w:sz="4" w:space="0" w:color="FFA566" w:themeColor="accent2" w:themeTint="99"/>
        <w:bottom w:val="single" w:sz="4" w:space="0" w:color="FFA566" w:themeColor="accent2" w:themeTint="99"/>
        <w:insideH w:val="single" w:sz="4" w:space="0" w:color="FFA5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2" w:themeFillTint="33"/>
      </w:tcPr>
    </w:tblStylePr>
    <w:tblStylePr w:type="band1Horz">
      <w:tblPr/>
      <w:tcPr>
        <w:shd w:val="clear" w:color="auto" w:fill="FFE1CC" w:themeFill="accent2" w:themeFillTint="33"/>
      </w:tcPr>
    </w:tblStylePr>
  </w:style>
  <w:style w:type="table" w:styleId="ListTable2-Accent3">
    <w:name w:val="List Table 2 Accent 3"/>
    <w:basedOn w:val="TableNormal"/>
    <w:uiPriority w:val="47"/>
    <w:rsid w:val="00B13AF0"/>
    <w:pPr>
      <w:spacing w:after="0" w:line="240" w:lineRule="auto"/>
    </w:pPr>
    <w:tblPr>
      <w:tblStyleRowBandSize w:val="1"/>
      <w:tblStyleColBandSize w:val="1"/>
      <w:tblBorders>
        <w:top w:val="single" w:sz="4" w:space="0" w:color="FE9466" w:themeColor="accent3" w:themeTint="99"/>
        <w:bottom w:val="single" w:sz="4" w:space="0" w:color="FE9466" w:themeColor="accent3" w:themeTint="99"/>
        <w:insideH w:val="single" w:sz="4" w:space="0" w:color="FE94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BCC" w:themeFill="accent3" w:themeFillTint="33"/>
      </w:tcPr>
    </w:tblStylePr>
    <w:tblStylePr w:type="band1Horz">
      <w:tblPr/>
      <w:tcPr>
        <w:shd w:val="clear" w:color="auto" w:fill="FEDBCC" w:themeFill="accent3" w:themeFillTint="33"/>
      </w:tcPr>
    </w:tblStylePr>
  </w:style>
  <w:style w:type="table" w:styleId="ListTable2-Accent4">
    <w:name w:val="List Table 2 Accent 4"/>
    <w:basedOn w:val="TableNormal"/>
    <w:uiPriority w:val="47"/>
    <w:rsid w:val="00B13AF0"/>
    <w:pPr>
      <w:spacing w:after="0" w:line="240" w:lineRule="auto"/>
    </w:pPr>
    <w:tblPr>
      <w:tblStyleRowBandSize w:val="1"/>
      <w:tblStyleColBandSize w:val="1"/>
      <w:tblBorders>
        <w:top w:val="single" w:sz="4" w:space="0" w:color="E1DAD6" w:themeColor="accent4" w:themeTint="99"/>
        <w:bottom w:val="single" w:sz="4" w:space="0" w:color="E1DAD6" w:themeColor="accent4" w:themeTint="99"/>
        <w:insideH w:val="single" w:sz="4" w:space="0" w:color="E1DAD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2F1" w:themeFill="accent4" w:themeFillTint="33"/>
      </w:tcPr>
    </w:tblStylePr>
    <w:tblStylePr w:type="band1Horz">
      <w:tblPr/>
      <w:tcPr>
        <w:shd w:val="clear" w:color="auto" w:fill="F5F2F1" w:themeFill="accent4" w:themeFillTint="33"/>
      </w:tcPr>
    </w:tblStylePr>
  </w:style>
  <w:style w:type="table" w:styleId="ListTable2-Accent5">
    <w:name w:val="List Table 2 Accent 5"/>
    <w:basedOn w:val="TableNormal"/>
    <w:uiPriority w:val="47"/>
    <w:rsid w:val="00B13AF0"/>
    <w:pPr>
      <w:spacing w:after="0" w:line="240" w:lineRule="auto"/>
    </w:pPr>
    <w:tblPr>
      <w:tblStyleRowBandSize w:val="1"/>
      <w:tblStyleColBandSize w:val="1"/>
      <w:tblBorders>
        <w:top w:val="single" w:sz="4" w:space="0" w:color="E7E3DF" w:themeColor="accent5" w:themeTint="99"/>
        <w:bottom w:val="single" w:sz="4" w:space="0" w:color="E7E3DF" w:themeColor="accent5" w:themeTint="99"/>
        <w:insideH w:val="single" w:sz="4" w:space="0" w:color="E7E3D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5F4" w:themeFill="accent5" w:themeFillTint="33"/>
      </w:tcPr>
    </w:tblStylePr>
    <w:tblStylePr w:type="band1Horz">
      <w:tblPr/>
      <w:tcPr>
        <w:shd w:val="clear" w:color="auto" w:fill="F7F5F4" w:themeFill="accent5" w:themeFillTint="33"/>
      </w:tcPr>
    </w:tblStylePr>
  </w:style>
  <w:style w:type="table" w:styleId="ListTable2-Accent6">
    <w:name w:val="List Table 2 Accent 6"/>
    <w:basedOn w:val="TableNormal"/>
    <w:uiPriority w:val="47"/>
    <w:rsid w:val="00B13AF0"/>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13A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13AF0"/>
    <w:pPr>
      <w:spacing w:after="0" w:line="240" w:lineRule="auto"/>
    </w:pPr>
    <w:tblPr>
      <w:tblStyleRowBandSize w:val="1"/>
      <w:tblStyleColBandSize w:val="1"/>
      <w:tblBorders>
        <w:top w:val="single" w:sz="4" w:space="0" w:color="FF8300" w:themeColor="accent1"/>
        <w:left w:val="single" w:sz="4" w:space="0" w:color="FF8300" w:themeColor="accent1"/>
        <w:bottom w:val="single" w:sz="4" w:space="0" w:color="FF8300" w:themeColor="accent1"/>
        <w:right w:val="single" w:sz="4" w:space="0" w:color="FF8300" w:themeColor="accent1"/>
      </w:tblBorders>
    </w:tblPr>
    <w:tblStylePr w:type="firstRow">
      <w:rPr>
        <w:b/>
        <w:bCs/>
        <w:color w:val="FFFFFF" w:themeColor="background1"/>
      </w:rPr>
      <w:tblPr/>
      <w:tcPr>
        <w:shd w:val="clear" w:color="auto" w:fill="FF8300" w:themeFill="accent1"/>
      </w:tcPr>
    </w:tblStylePr>
    <w:tblStylePr w:type="lastRow">
      <w:rPr>
        <w:b/>
        <w:bCs/>
      </w:rPr>
      <w:tblPr/>
      <w:tcPr>
        <w:tcBorders>
          <w:top w:val="double" w:sz="4" w:space="0" w:color="FF83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300" w:themeColor="accent1"/>
          <w:right w:val="single" w:sz="4" w:space="0" w:color="FF8300" w:themeColor="accent1"/>
        </w:tcBorders>
      </w:tcPr>
    </w:tblStylePr>
    <w:tblStylePr w:type="band1Horz">
      <w:tblPr/>
      <w:tcPr>
        <w:tcBorders>
          <w:top w:val="single" w:sz="4" w:space="0" w:color="FF8300" w:themeColor="accent1"/>
          <w:bottom w:val="single" w:sz="4" w:space="0" w:color="FF83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300" w:themeColor="accent1"/>
          <w:left w:val="nil"/>
        </w:tcBorders>
      </w:tcPr>
    </w:tblStylePr>
    <w:tblStylePr w:type="swCell">
      <w:tblPr/>
      <w:tcPr>
        <w:tcBorders>
          <w:top w:val="double" w:sz="4" w:space="0" w:color="FF8300" w:themeColor="accent1"/>
          <w:right w:val="nil"/>
        </w:tcBorders>
      </w:tcPr>
    </w:tblStylePr>
  </w:style>
  <w:style w:type="table" w:styleId="ListTable3-Accent2">
    <w:name w:val="List Table 3 Accent 2"/>
    <w:basedOn w:val="TableNormal"/>
    <w:uiPriority w:val="48"/>
    <w:rsid w:val="00B13AF0"/>
    <w:pPr>
      <w:spacing w:after="0" w:line="240" w:lineRule="auto"/>
    </w:pPr>
    <w:tblPr>
      <w:tblStyleRowBandSize w:val="1"/>
      <w:tblStyleColBandSize w:val="1"/>
      <w:tblBorders>
        <w:top w:val="single" w:sz="4" w:space="0" w:color="FF6A00" w:themeColor="accent2"/>
        <w:left w:val="single" w:sz="4" w:space="0" w:color="FF6A00" w:themeColor="accent2"/>
        <w:bottom w:val="single" w:sz="4" w:space="0" w:color="FF6A00" w:themeColor="accent2"/>
        <w:right w:val="single" w:sz="4" w:space="0" w:color="FF6A00" w:themeColor="accent2"/>
      </w:tblBorders>
    </w:tblPr>
    <w:tblStylePr w:type="firstRow">
      <w:rPr>
        <w:b/>
        <w:bCs/>
        <w:color w:val="FFFFFF" w:themeColor="background1"/>
      </w:rPr>
      <w:tblPr/>
      <w:tcPr>
        <w:shd w:val="clear" w:color="auto" w:fill="FF6A00" w:themeFill="accent2"/>
      </w:tcPr>
    </w:tblStylePr>
    <w:tblStylePr w:type="lastRow">
      <w:rPr>
        <w:b/>
        <w:bCs/>
      </w:rPr>
      <w:tblPr/>
      <w:tcPr>
        <w:tcBorders>
          <w:top w:val="double" w:sz="4" w:space="0" w:color="FF6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A00" w:themeColor="accent2"/>
          <w:right w:val="single" w:sz="4" w:space="0" w:color="FF6A00" w:themeColor="accent2"/>
        </w:tcBorders>
      </w:tcPr>
    </w:tblStylePr>
    <w:tblStylePr w:type="band1Horz">
      <w:tblPr/>
      <w:tcPr>
        <w:tcBorders>
          <w:top w:val="single" w:sz="4" w:space="0" w:color="FF6A00" w:themeColor="accent2"/>
          <w:bottom w:val="single" w:sz="4" w:space="0" w:color="FF6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A00" w:themeColor="accent2"/>
          <w:left w:val="nil"/>
        </w:tcBorders>
      </w:tcPr>
    </w:tblStylePr>
    <w:tblStylePr w:type="swCell">
      <w:tblPr/>
      <w:tcPr>
        <w:tcBorders>
          <w:top w:val="double" w:sz="4" w:space="0" w:color="FF6A00" w:themeColor="accent2"/>
          <w:right w:val="nil"/>
        </w:tcBorders>
      </w:tcPr>
    </w:tblStylePr>
  </w:style>
  <w:style w:type="table" w:styleId="ListTable3-Accent3">
    <w:name w:val="List Table 3 Accent 3"/>
    <w:basedOn w:val="TableNormal"/>
    <w:uiPriority w:val="48"/>
    <w:rsid w:val="00B13AF0"/>
    <w:pPr>
      <w:spacing w:after="0" w:line="240" w:lineRule="auto"/>
    </w:pPr>
    <w:tblPr>
      <w:tblStyleRowBandSize w:val="1"/>
      <w:tblStyleColBandSize w:val="1"/>
      <w:tblBorders>
        <w:top w:val="single" w:sz="4" w:space="0" w:color="FE4F01" w:themeColor="accent3"/>
        <w:left w:val="single" w:sz="4" w:space="0" w:color="FE4F01" w:themeColor="accent3"/>
        <w:bottom w:val="single" w:sz="4" w:space="0" w:color="FE4F01" w:themeColor="accent3"/>
        <w:right w:val="single" w:sz="4" w:space="0" w:color="FE4F01" w:themeColor="accent3"/>
      </w:tblBorders>
    </w:tblPr>
    <w:tblStylePr w:type="firstRow">
      <w:rPr>
        <w:b/>
        <w:bCs/>
        <w:color w:val="FFFFFF" w:themeColor="background1"/>
      </w:rPr>
      <w:tblPr/>
      <w:tcPr>
        <w:shd w:val="clear" w:color="auto" w:fill="FE4F01" w:themeFill="accent3"/>
      </w:tcPr>
    </w:tblStylePr>
    <w:tblStylePr w:type="lastRow">
      <w:rPr>
        <w:b/>
        <w:bCs/>
      </w:rPr>
      <w:tblPr/>
      <w:tcPr>
        <w:tcBorders>
          <w:top w:val="double" w:sz="4" w:space="0" w:color="FE4F0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4F01" w:themeColor="accent3"/>
          <w:right w:val="single" w:sz="4" w:space="0" w:color="FE4F01" w:themeColor="accent3"/>
        </w:tcBorders>
      </w:tcPr>
    </w:tblStylePr>
    <w:tblStylePr w:type="band1Horz">
      <w:tblPr/>
      <w:tcPr>
        <w:tcBorders>
          <w:top w:val="single" w:sz="4" w:space="0" w:color="FE4F01" w:themeColor="accent3"/>
          <w:bottom w:val="single" w:sz="4" w:space="0" w:color="FE4F0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4F01" w:themeColor="accent3"/>
          <w:left w:val="nil"/>
        </w:tcBorders>
      </w:tcPr>
    </w:tblStylePr>
    <w:tblStylePr w:type="swCell">
      <w:tblPr/>
      <w:tcPr>
        <w:tcBorders>
          <w:top w:val="double" w:sz="4" w:space="0" w:color="FE4F01" w:themeColor="accent3"/>
          <w:right w:val="nil"/>
        </w:tcBorders>
      </w:tcPr>
    </w:tblStylePr>
  </w:style>
  <w:style w:type="table" w:styleId="ListTable3-Accent4">
    <w:name w:val="List Table 3 Accent 4"/>
    <w:basedOn w:val="TableNormal"/>
    <w:uiPriority w:val="48"/>
    <w:rsid w:val="00B13AF0"/>
    <w:pPr>
      <w:spacing w:after="0" w:line="240" w:lineRule="auto"/>
    </w:pPr>
    <w:tblPr>
      <w:tblStyleRowBandSize w:val="1"/>
      <w:tblStyleColBandSize w:val="1"/>
      <w:tblBorders>
        <w:top w:val="single" w:sz="4" w:space="0" w:color="CDC3BB" w:themeColor="accent4"/>
        <w:left w:val="single" w:sz="4" w:space="0" w:color="CDC3BB" w:themeColor="accent4"/>
        <w:bottom w:val="single" w:sz="4" w:space="0" w:color="CDC3BB" w:themeColor="accent4"/>
        <w:right w:val="single" w:sz="4" w:space="0" w:color="CDC3BB" w:themeColor="accent4"/>
      </w:tblBorders>
    </w:tblPr>
    <w:tblStylePr w:type="firstRow">
      <w:rPr>
        <w:b/>
        <w:bCs/>
        <w:color w:val="FFFFFF" w:themeColor="background1"/>
      </w:rPr>
      <w:tblPr/>
      <w:tcPr>
        <w:shd w:val="clear" w:color="auto" w:fill="CDC3BB" w:themeFill="accent4"/>
      </w:tcPr>
    </w:tblStylePr>
    <w:tblStylePr w:type="lastRow">
      <w:rPr>
        <w:b/>
        <w:bCs/>
      </w:rPr>
      <w:tblPr/>
      <w:tcPr>
        <w:tcBorders>
          <w:top w:val="double" w:sz="4" w:space="0" w:color="CDC3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C3BB" w:themeColor="accent4"/>
          <w:right w:val="single" w:sz="4" w:space="0" w:color="CDC3BB" w:themeColor="accent4"/>
        </w:tcBorders>
      </w:tcPr>
    </w:tblStylePr>
    <w:tblStylePr w:type="band1Horz">
      <w:tblPr/>
      <w:tcPr>
        <w:tcBorders>
          <w:top w:val="single" w:sz="4" w:space="0" w:color="CDC3BB" w:themeColor="accent4"/>
          <w:bottom w:val="single" w:sz="4" w:space="0" w:color="CDC3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C3BB" w:themeColor="accent4"/>
          <w:left w:val="nil"/>
        </w:tcBorders>
      </w:tcPr>
    </w:tblStylePr>
    <w:tblStylePr w:type="swCell">
      <w:tblPr/>
      <w:tcPr>
        <w:tcBorders>
          <w:top w:val="double" w:sz="4" w:space="0" w:color="CDC3BB" w:themeColor="accent4"/>
          <w:right w:val="nil"/>
        </w:tcBorders>
      </w:tcPr>
    </w:tblStylePr>
  </w:style>
  <w:style w:type="table" w:styleId="ListTable3-Accent5">
    <w:name w:val="List Table 3 Accent 5"/>
    <w:basedOn w:val="TableNormal"/>
    <w:uiPriority w:val="48"/>
    <w:rsid w:val="00B13AF0"/>
    <w:pPr>
      <w:spacing w:after="0" w:line="240" w:lineRule="auto"/>
    </w:pPr>
    <w:tblPr>
      <w:tblStyleRowBandSize w:val="1"/>
      <w:tblStyleColBandSize w:val="1"/>
      <w:tblBorders>
        <w:top w:val="single" w:sz="4" w:space="0" w:color="D8D1CA" w:themeColor="accent5"/>
        <w:left w:val="single" w:sz="4" w:space="0" w:color="D8D1CA" w:themeColor="accent5"/>
        <w:bottom w:val="single" w:sz="4" w:space="0" w:color="D8D1CA" w:themeColor="accent5"/>
        <w:right w:val="single" w:sz="4" w:space="0" w:color="D8D1CA" w:themeColor="accent5"/>
      </w:tblBorders>
    </w:tblPr>
    <w:tblStylePr w:type="firstRow">
      <w:rPr>
        <w:b/>
        <w:bCs/>
        <w:color w:val="FFFFFF" w:themeColor="background1"/>
      </w:rPr>
      <w:tblPr/>
      <w:tcPr>
        <w:shd w:val="clear" w:color="auto" w:fill="D8D1CA" w:themeFill="accent5"/>
      </w:tcPr>
    </w:tblStylePr>
    <w:tblStylePr w:type="lastRow">
      <w:rPr>
        <w:b/>
        <w:bCs/>
      </w:rPr>
      <w:tblPr/>
      <w:tcPr>
        <w:tcBorders>
          <w:top w:val="double" w:sz="4" w:space="0" w:color="D8D1C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D1CA" w:themeColor="accent5"/>
          <w:right w:val="single" w:sz="4" w:space="0" w:color="D8D1CA" w:themeColor="accent5"/>
        </w:tcBorders>
      </w:tcPr>
    </w:tblStylePr>
    <w:tblStylePr w:type="band1Horz">
      <w:tblPr/>
      <w:tcPr>
        <w:tcBorders>
          <w:top w:val="single" w:sz="4" w:space="0" w:color="D8D1CA" w:themeColor="accent5"/>
          <w:bottom w:val="single" w:sz="4" w:space="0" w:color="D8D1C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D1CA" w:themeColor="accent5"/>
          <w:left w:val="nil"/>
        </w:tcBorders>
      </w:tcPr>
    </w:tblStylePr>
    <w:tblStylePr w:type="swCell">
      <w:tblPr/>
      <w:tcPr>
        <w:tcBorders>
          <w:top w:val="double" w:sz="4" w:space="0" w:color="D8D1CA" w:themeColor="accent5"/>
          <w:right w:val="nil"/>
        </w:tcBorders>
      </w:tcPr>
    </w:tblStylePr>
  </w:style>
  <w:style w:type="table" w:styleId="ListTable3-Accent6">
    <w:name w:val="List Table 3 Accent 6"/>
    <w:basedOn w:val="TableNormal"/>
    <w:uiPriority w:val="48"/>
    <w:rsid w:val="00B13AF0"/>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13A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13AF0"/>
    <w:pPr>
      <w:spacing w:after="0" w:line="240" w:lineRule="auto"/>
    </w:pPr>
    <w:tblPr>
      <w:tblStyleRowBandSize w:val="1"/>
      <w:tblStyleColBandSize w:val="1"/>
      <w:tblBorders>
        <w:top w:val="single" w:sz="4" w:space="0" w:color="FFB466" w:themeColor="accent1" w:themeTint="99"/>
        <w:left w:val="single" w:sz="4" w:space="0" w:color="FFB466" w:themeColor="accent1" w:themeTint="99"/>
        <w:bottom w:val="single" w:sz="4" w:space="0" w:color="FFB466" w:themeColor="accent1" w:themeTint="99"/>
        <w:right w:val="single" w:sz="4" w:space="0" w:color="FFB466" w:themeColor="accent1" w:themeTint="99"/>
        <w:insideH w:val="single" w:sz="4" w:space="0" w:color="FFB466" w:themeColor="accent1" w:themeTint="99"/>
      </w:tblBorders>
    </w:tblPr>
    <w:tblStylePr w:type="firstRow">
      <w:rPr>
        <w:b/>
        <w:bCs/>
        <w:color w:val="FFFFFF" w:themeColor="background1"/>
      </w:rPr>
      <w:tblPr/>
      <w:tcPr>
        <w:tcBorders>
          <w:top w:val="single" w:sz="4" w:space="0" w:color="FF8300" w:themeColor="accent1"/>
          <w:left w:val="single" w:sz="4" w:space="0" w:color="FF8300" w:themeColor="accent1"/>
          <w:bottom w:val="single" w:sz="4" w:space="0" w:color="FF8300" w:themeColor="accent1"/>
          <w:right w:val="single" w:sz="4" w:space="0" w:color="FF8300" w:themeColor="accent1"/>
          <w:insideH w:val="nil"/>
        </w:tcBorders>
        <w:shd w:val="clear" w:color="auto" w:fill="FF8300" w:themeFill="accent1"/>
      </w:tcPr>
    </w:tblStylePr>
    <w:tblStylePr w:type="lastRow">
      <w:rPr>
        <w:b/>
        <w:bCs/>
      </w:rPr>
      <w:tblPr/>
      <w:tcPr>
        <w:tcBorders>
          <w:top w:val="double" w:sz="4" w:space="0" w:color="FFB466" w:themeColor="accent1" w:themeTint="99"/>
        </w:tcBorders>
      </w:tcPr>
    </w:tblStylePr>
    <w:tblStylePr w:type="firstCol">
      <w:rPr>
        <w:b/>
        <w:bCs/>
      </w:rPr>
    </w:tblStylePr>
    <w:tblStylePr w:type="lastCol">
      <w:rPr>
        <w:b/>
        <w:bCs/>
      </w:rPr>
    </w:tblStylePr>
    <w:tblStylePr w:type="band1Vert">
      <w:tblPr/>
      <w:tcPr>
        <w:shd w:val="clear" w:color="auto" w:fill="FFE6CC" w:themeFill="accent1" w:themeFillTint="33"/>
      </w:tcPr>
    </w:tblStylePr>
    <w:tblStylePr w:type="band1Horz">
      <w:tblPr/>
      <w:tcPr>
        <w:shd w:val="clear" w:color="auto" w:fill="FFE6CC" w:themeFill="accent1" w:themeFillTint="33"/>
      </w:tcPr>
    </w:tblStylePr>
  </w:style>
  <w:style w:type="table" w:styleId="ListTable4-Accent2">
    <w:name w:val="List Table 4 Accent 2"/>
    <w:basedOn w:val="TableNormal"/>
    <w:uiPriority w:val="49"/>
    <w:rsid w:val="00B13AF0"/>
    <w:pPr>
      <w:spacing w:after="0" w:line="240" w:lineRule="auto"/>
    </w:pPr>
    <w:tblPr>
      <w:tblStyleRowBandSize w:val="1"/>
      <w:tblStyleColBandSize w:val="1"/>
      <w:tblBorders>
        <w:top w:val="single" w:sz="4" w:space="0" w:color="FFA566" w:themeColor="accent2" w:themeTint="99"/>
        <w:left w:val="single" w:sz="4" w:space="0" w:color="FFA566" w:themeColor="accent2" w:themeTint="99"/>
        <w:bottom w:val="single" w:sz="4" w:space="0" w:color="FFA566" w:themeColor="accent2" w:themeTint="99"/>
        <w:right w:val="single" w:sz="4" w:space="0" w:color="FFA566" w:themeColor="accent2" w:themeTint="99"/>
        <w:insideH w:val="single" w:sz="4" w:space="0" w:color="FFA566" w:themeColor="accent2" w:themeTint="99"/>
      </w:tblBorders>
    </w:tblPr>
    <w:tblStylePr w:type="firstRow">
      <w:rPr>
        <w:b/>
        <w:bCs/>
        <w:color w:val="FFFFFF" w:themeColor="background1"/>
      </w:rPr>
      <w:tblPr/>
      <w:tcPr>
        <w:tcBorders>
          <w:top w:val="single" w:sz="4" w:space="0" w:color="FF6A00" w:themeColor="accent2"/>
          <w:left w:val="single" w:sz="4" w:space="0" w:color="FF6A00" w:themeColor="accent2"/>
          <w:bottom w:val="single" w:sz="4" w:space="0" w:color="FF6A00" w:themeColor="accent2"/>
          <w:right w:val="single" w:sz="4" w:space="0" w:color="FF6A00" w:themeColor="accent2"/>
          <w:insideH w:val="nil"/>
        </w:tcBorders>
        <w:shd w:val="clear" w:color="auto" w:fill="FF6A00" w:themeFill="accent2"/>
      </w:tcPr>
    </w:tblStylePr>
    <w:tblStylePr w:type="lastRow">
      <w:rPr>
        <w:b/>
        <w:bCs/>
      </w:rPr>
      <w:tblPr/>
      <w:tcPr>
        <w:tcBorders>
          <w:top w:val="double" w:sz="4" w:space="0" w:color="FFA566" w:themeColor="accent2" w:themeTint="99"/>
        </w:tcBorders>
      </w:tcPr>
    </w:tblStylePr>
    <w:tblStylePr w:type="firstCol">
      <w:rPr>
        <w:b/>
        <w:bCs/>
      </w:rPr>
    </w:tblStylePr>
    <w:tblStylePr w:type="lastCol">
      <w:rPr>
        <w:b/>
        <w:bCs/>
      </w:rPr>
    </w:tblStylePr>
    <w:tblStylePr w:type="band1Vert">
      <w:tblPr/>
      <w:tcPr>
        <w:shd w:val="clear" w:color="auto" w:fill="FFE1CC" w:themeFill="accent2" w:themeFillTint="33"/>
      </w:tcPr>
    </w:tblStylePr>
    <w:tblStylePr w:type="band1Horz">
      <w:tblPr/>
      <w:tcPr>
        <w:shd w:val="clear" w:color="auto" w:fill="FFE1CC" w:themeFill="accent2" w:themeFillTint="33"/>
      </w:tcPr>
    </w:tblStylePr>
  </w:style>
  <w:style w:type="table" w:styleId="ListTable4-Accent3">
    <w:name w:val="List Table 4 Accent 3"/>
    <w:basedOn w:val="TableNormal"/>
    <w:uiPriority w:val="49"/>
    <w:rsid w:val="00B13AF0"/>
    <w:pPr>
      <w:spacing w:after="0" w:line="240" w:lineRule="auto"/>
    </w:pPr>
    <w:tblPr>
      <w:tblStyleRowBandSize w:val="1"/>
      <w:tblStyleColBandSize w:val="1"/>
      <w:tblBorders>
        <w:top w:val="single" w:sz="4" w:space="0" w:color="FE9466" w:themeColor="accent3" w:themeTint="99"/>
        <w:left w:val="single" w:sz="4" w:space="0" w:color="FE9466" w:themeColor="accent3" w:themeTint="99"/>
        <w:bottom w:val="single" w:sz="4" w:space="0" w:color="FE9466" w:themeColor="accent3" w:themeTint="99"/>
        <w:right w:val="single" w:sz="4" w:space="0" w:color="FE9466" w:themeColor="accent3" w:themeTint="99"/>
        <w:insideH w:val="single" w:sz="4" w:space="0" w:color="FE9466" w:themeColor="accent3" w:themeTint="99"/>
      </w:tblBorders>
    </w:tblPr>
    <w:tblStylePr w:type="firstRow">
      <w:rPr>
        <w:b/>
        <w:bCs/>
        <w:color w:val="FFFFFF" w:themeColor="background1"/>
      </w:rPr>
      <w:tblPr/>
      <w:tcPr>
        <w:tcBorders>
          <w:top w:val="single" w:sz="4" w:space="0" w:color="FE4F01" w:themeColor="accent3"/>
          <w:left w:val="single" w:sz="4" w:space="0" w:color="FE4F01" w:themeColor="accent3"/>
          <w:bottom w:val="single" w:sz="4" w:space="0" w:color="FE4F01" w:themeColor="accent3"/>
          <w:right w:val="single" w:sz="4" w:space="0" w:color="FE4F01" w:themeColor="accent3"/>
          <w:insideH w:val="nil"/>
        </w:tcBorders>
        <w:shd w:val="clear" w:color="auto" w:fill="FE4F01" w:themeFill="accent3"/>
      </w:tcPr>
    </w:tblStylePr>
    <w:tblStylePr w:type="lastRow">
      <w:rPr>
        <w:b/>
        <w:bCs/>
      </w:rPr>
      <w:tblPr/>
      <w:tcPr>
        <w:tcBorders>
          <w:top w:val="double" w:sz="4" w:space="0" w:color="FE9466" w:themeColor="accent3" w:themeTint="99"/>
        </w:tcBorders>
      </w:tcPr>
    </w:tblStylePr>
    <w:tblStylePr w:type="firstCol">
      <w:rPr>
        <w:b/>
        <w:bCs/>
      </w:rPr>
    </w:tblStylePr>
    <w:tblStylePr w:type="lastCol">
      <w:rPr>
        <w:b/>
        <w:bCs/>
      </w:rPr>
    </w:tblStylePr>
    <w:tblStylePr w:type="band1Vert">
      <w:tblPr/>
      <w:tcPr>
        <w:shd w:val="clear" w:color="auto" w:fill="FEDBCC" w:themeFill="accent3" w:themeFillTint="33"/>
      </w:tcPr>
    </w:tblStylePr>
    <w:tblStylePr w:type="band1Horz">
      <w:tblPr/>
      <w:tcPr>
        <w:shd w:val="clear" w:color="auto" w:fill="FEDBCC" w:themeFill="accent3" w:themeFillTint="33"/>
      </w:tcPr>
    </w:tblStylePr>
  </w:style>
  <w:style w:type="table" w:styleId="ListTable4-Accent4">
    <w:name w:val="List Table 4 Accent 4"/>
    <w:basedOn w:val="TableNormal"/>
    <w:uiPriority w:val="49"/>
    <w:rsid w:val="00B13AF0"/>
    <w:pPr>
      <w:spacing w:after="0" w:line="240" w:lineRule="auto"/>
    </w:pPr>
    <w:tblPr>
      <w:tblStyleRowBandSize w:val="1"/>
      <w:tblStyleColBandSize w:val="1"/>
      <w:tblBorders>
        <w:top w:val="single" w:sz="4" w:space="0" w:color="E1DAD6" w:themeColor="accent4" w:themeTint="99"/>
        <w:left w:val="single" w:sz="4" w:space="0" w:color="E1DAD6" w:themeColor="accent4" w:themeTint="99"/>
        <w:bottom w:val="single" w:sz="4" w:space="0" w:color="E1DAD6" w:themeColor="accent4" w:themeTint="99"/>
        <w:right w:val="single" w:sz="4" w:space="0" w:color="E1DAD6" w:themeColor="accent4" w:themeTint="99"/>
        <w:insideH w:val="single" w:sz="4" w:space="0" w:color="E1DAD6" w:themeColor="accent4" w:themeTint="99"/>
      </w:tblBorders>
    </w:tblPr>
    <w:tblStylePr w:type="firstRow">
      <w:rPr>
        <w:b/>
        <w:bCs/>
        <w:color w:val="FFFFFF" w:themeColor="background1"/>
      </w:rPr>
      <w:tblPr/>
      <w:tcPr>
        <w:tcBorders>
          <w:top w:val="single" w:sz="4" w:space="0" w:color="CDC3BB" w:themeColor="accent4"/>
          <w:left w:val="single" w:sz="4" w:space="0" w:color="CDC3BB" w:themeColor="accent4"/>
          <w:bottom w:val="single" w:sz="4" w:space="0" w:color="CDC3BB" w:themeColor="accent4"/>
          <w:right w:val="single" w:sz="4" w:space="0" w:color="CDC3BB" w:themeColor="accent4"/>
          <w:insideH w:val="nil"/>
        </w:tcBorders>
        <w:shd w:val="clear" w:color="auto" w:fill="CDC3BB" w:themeFill="accent4"/>
      </w:tcPr>
    </w:tblStylePr>
    <w:tblStylePr w:type="lastRow">
      <w:rPr>
        <w:b/>
        <w:bCs/>
      </w:rPr>
      <w:tblPr/>
      <w:tcPr>
        <w:tcBorders>
          <w:top w:val="double" w:sz="4" w:space="0" w:color="E1DAD6" w:themeColor="accent4" w:themeTint="99"/>
        </w:tcBorders>
      </w:tcPr>
    </w:tblStylePr>
    <w:tblStylePr w:type="firstCol">
      <w:rPr>
        <w:b/>
        <w:bCs/>
      </w:rPr>
    </w:tblStylePr>
    <w:tblStylePr w:type="lastCol">
      <w:rPr>
        <w:b/>
        <w:bCs/>
      </w:rPr>
    </w:tblStylePr>
    <w:tblStylePr w:type="band1Vert">
      <w:tblPr/>
      <w:tcPr>
        <w:shd w:val="clear" w:color="auto" w:fill="F5F2F1" w:themeFill="accent4" w:themeFillTint="33"/>
      </w:tcPr>
    </w:tblStylePr>
    <w:tblStylePr w:type="band1Horz">
      <w:tblPr/>
      <w:tcPr>
        <w:shd w:val="clear" w:color="auto" w:fill="F5F2F1" w:themeFill="accent4" w:themeFillTint="33"/>
      </w:tcPr>
    </w:tblStylePr>
  </w:style>
  <w:style w:type="table" w:styleId="ListTable4-Accent5">
    <w:name w:val="List Table 4 Accent 5"/>
    <w:basedOn w:val="TableNormal"/>
    <w:uiPriority w:val="49"/>
    <w:rsid w:val="00B13AF0"/>
    <w:pPr>
      <w:spacing w:after="0" w:line="240" w:lineRule="auto"/>
    </w:pPr>
    <w:tblPr>
      <w:tblStyleRowBandSize w:val="1"/>
      <w:tblStyleColBandSize w:val="1"/>
      <w:tblBorders>
        <w:top w:val="single" w:sz="4" w:space="0" w:color="E7E3DF" w:themeColor="accent5" w:themeTint="99"/>
        <w:left w:val="single" w:sz="4" w:space="0" w:color="E7E3DF" w:themeColor="accent5" w:themeTint="99"/>
        <w:bottom w:val="single" w:sz="4" w:space="0" w:color="E7E3DF" w:themeColor="accent5" w:themeTint="99"/>
        <w:right w:val="single" w:sz="4" w:space="0" w:color="E7E3DF" w:themeColor="accent5" w:themeTint="99"/>
        <w:insideH w:val="single" w:sz="4" w:space="0" w:color="E7E3DF" w:themeColor="accent5" w:themeTint="99"/>
      </w:tblBorders>
    </w:tblPr>
    <w:tblStylePr w:type="firstRow">
      <w:rPr>
        <w:b/>
        <w:bCs/>
        <w:color w:val="FFFFFF" w:themeColor="background1"/>
      </w:rPr>
      <w:tblPr/>
      <w:tcPr>
        <w:tcBorders>
          <w:top w:val="single" w:sz="4" w:space="0" w:color="D8D1CA" w:themeColor="accent5"/>
          <w:left w:val="single" w:sz="4" w:space="0" w:color="D8D1CA" w:themeColor="accent5"/>
          <w:bottom w:val="single" w:sz="4" w:space="0" w:color="D8D1CA" w:themeColor="accent5"/>
          <w:right w:val="single" w:sz="4" w:space="0" w:color="D8D1CA" w:themeColor="accent5"/>
          <w:insideH w:val="nil"/>
        </w:tcBorders>
        <w:shd w:val="clear" w:color="auto" w:fill="D8D1CA" w:themeFill="accent5"/>
      </w:tcPr>
    </w:tblStylePr>
    <w:tblStylePr w:type="lastRow">
      <w:rPr>
        <w:b/>
        <w:bCs/>
      </w:rPr>
      <w:tblPr/>
      <w:tcPr>
        <w:tcBorders>
          <w:top w:val="double" w:sz="4" w:space="0" w:color="E7E3DF" w:themeColor="accent5" w:themeTint="99"/>
        </w:tcBorders>
      </w:tcPr>
    </w:tblStylePr>
    <w:tblStylePr w:type="firstCol">
      <w:rPr>
        <w:b/>
        <w:bCs/>
      </w:rPr>
    </w:tblStylePr>
    <w:tblStylePr w:type="lastCol">
      <w:rPr>
        <w:b/>
        <w:bCs/>
      </w:rPr>
    </w:tblStylePr>
    <w:tblStylePr w:type="band1Vert">
      <w:tblPr/>
      <w:tcPr>
        <w:shd w:val="clear" w:color="auto" w:fill="F7F5F4" w:themeFill="accent5" w:themeFillTint="33"/>
      </w:tcPr>
    </w:tblStylePr>
    <w:tblStylePr w:type="band1Horz">
      <w:tblPr/>
      <w:tcPr>
        <w:shd w:val="clear" w:color="auto" w:fill="F7F5F4" w:themeFill="accent5" w:themeFillTint="33"/>
      </w:tcPr>
    </w:tblStylePr>
  </w:style>
  <w:style w:type="table" w:styleId="ListTable4-Accent6">
    <w:name w:val="List Table 4 Accent 6"/>
    <w:basedOn w:val="TableNormal"/>
    <w:uiPriority w:val="49"/>
    <w:rsid w:val="00B13AF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13A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13AF0"/>
    <w:pPr>
      <w:spacing w:after="0" w:line="240" w:lineRule="auto"/>
    </w:pPr>
    <w:rPr>
      <w:color w:val="FFFFFF" w:themeColor="background1"/>
    </w:rPr>
    <w:tblPr>
      <w:tblStyleRowBandSize w:val="1"/>
      <w:tblStyleColBandSize w:val="1"/>
      <w:tblBorders>
        <w:top w:val="single" w:sz="24" w:space="0" w:color="FF8300" w:themeColor="accent1"/>
        <w:left w:val="single" w:sz="24" w:space="0" w:color="FF8300" w:themeColor="accent1"/>
        <w:bottom w:val="single" w:sz="24" w:space="0" w:color="FF8300" w:themeColor="accent1"/>
        <w:right w:val="single" w:sz="24" w:space="0" w:color="FF8300" w:themeColor="accent1"/>
      </w:tblBorders>
    </w:tblPr>
    <w:tcPr>
      <w:shd w:val="clear" w:color="auto" w:fill="FF83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13AF0"/>
    <w:pPr>
      <w:spacing w:after="0" w:line="240" w:lineRule="auto"/>
    </w:pPr>
    <w:rPr>
      <w:color w:val="FFFFFF" w:themeColor="background1"/>
    </w:rPr>
    <w:tblPr>
      <w:tblStyleRowBandSize w:val="1"/>
      <w:tblStyleColBandSize w:val="1"/>
      <w:tblBorders>
        <w:top w:val="single" w:sz="24" w:space="0" w:color="FF6A00" w:themeColor="accent2"/>
        <w:left w:val="single" w:sz="24" w:space="0" w:color="FF6A00" w:themeColor="accent2"/>
        <w:bottom w:val="single" w:sz="24" w:space="0" w:color="FF6A00" w:themeColor="accent2"/>
        <w:right w:val="single" w:sz="24" w:space="0" w:color="FF6A00" w:themeColor="accent2"/>
      </w:tblBorders>
    </w:tblPr>
    <w:tcPr>
      <w:shd w:val="clear" w:color="auto" w:fill="FF6A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13AF0"/>
    <w:pPr>
      <w:spacing w:after="0" w:line="240" w:lineRule="auto"/>
    </w:pPr>
    <w:rPr>
      <w:color w:val="FFFFFF" w:themeColor="background1"/>
    </w:rPr>
    <w:tblPr>
      <w:tblStyleRowBandSize w:val="1"/>
      <w:tblStyleColBandSize w:val="1"/>
      <w:tblBorders>
        <w:top w:val="single" w:sz="24" w:space="0" w:color="FE4F01" w:themeColor="accent3"/>
        <w:left w:val="single" w:sz="24" w:space="0" w:color="FE4F01" w:themeColor="accent3"/>
        <w:bottom w:val="single" w:sz="24" w:space="0" w:color="FE4F01" w:themeColor="accent3"/>
        <w:right w:val="single" w:sz="24" w:space="0" w:color="FE4F01" w:themeColor="accent3"/>
      </w:tblBorders>
    </w:tblPr>
    <w:tcPr>
      <w:shd w:val="clear" w:color="auto" w:fill="FE4F0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13AF0"/>
    <w:pPr>
      <w:spacing w:after="0" w:line="240" w:lineRule="auto"/>
    </w:pPr>
    <w:rPr>
      <w:color w:val="FFFFFF" w:themeColor="background1"/>
    </w:rPr>
    <w:tblPr>
      <w:tblStyleRowBandSize w:val="1"/>
      <w:tblStyleColBandSize w:val="1"/>
      <w:tblBorders>
        <w:top w:val="single" w:sz="24" w:space="0" w:color="CDC3BB" w:themeColor="accent4"/>
        <w:left w:val="single" w:sz="24" w:space="0" w:color="CDC3BB" w:themeColor="accent4"/>
        <w:bottom w:val="single" w:sz="24" w:space="0" w:color="CDC3BB" w:themeColor="accent4"/>
        <w:right w:val="single" w:sz="24" w:space="0" w:color="CDC3BB" w:themeColor="accent4"/>
      </w:tblBorders>
    </w:tblPr>
    <w:tcPr>
      <w:shd w:val="clear" w:color="auto" w:fill="CDC3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13AF0"/>
    <w:pPr>
      <w:spacing w:after="0" w:line="240" w:lineRule="auto"/>
    </w:pPr>
    <w:rPr>
      <w:color w:val="FFFFFF" w:themeColor="background1"/>
    </w:rPr>
    <w:tblPr>
      <w:tblStyleRowBandSize w:val="1"/>
      <w:tblStyleColBandSize w:val="1"/>
      <w:tblBorders>
        <w:top w:val="single" w:sz="24" w:space="0" w:color="D8D1CA" w:themeColor="accent5"/>
        <w:left w:val="single" w:sz="24" w:space="0" w:color="D8D1CA" w:themeColor="accent5"/>
        <w:bottom w:val="single" w:sz="24" w:space="0" w:color="D8D1CA" w:themeColor="accent5"/>
        <w:right w:val="single" w:sz="24" w:space="0" w:color="D8D1CA" w:themeColor="accent5"/>
      </w:tblBorders>
    </w:tblPr>
    <w:tcPr>
      <w:shd w:val="clear" w:color="auto" w:fill="D8D1C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13AF0"/>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13A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13AF0"/>
    <w:pPr>
      <w:spacing w:after="0" w:line="240" w:lineRule="auto"/>
    </w:pPr>
    <w:rPr>
      <w:color w:val="BF6200" w:themeColor="accent1" w:themeShade="BF"/>
    </w:rPr>
    <w:tblPr>
      <w:tblStyleRowBandSize w:val="1"/>
      <w:tblStyleColBandSize w:val="1"/>
      <w:tblBorders>
        <w:top w:val="single" w:sz="4" w:space="0" w:color="FF8300" w:themeColor="accent1"/>
        <w:bottom w:val="single" w:sz="4" w:space="0" w:color="FF8300" w:themeColor="accent1"/>
      </w:tblBorders>
    </w:tblPr>
    <w:tblStylePr w:type="firstRow">
      <w:rPr>
        <w:b/>
        <w:bCs/>
      </w:rPr>
      <w:tblPr/>
      <w:tcPr>
        <w:tcBorders>
          <w:bottom w:val="single" w:sz="4" w:space="0" w:color="FF8300" w:themeColor="accent1"/>
        </w:tcBorders>
      </w:tcPr>
    </w:tblStylePr>
    <w:tblStylePr w:type="lastRow">
      <w:rPr>
        <w:b/>
        <w:bCs/>
      </w:rPr>
      <w:tblPr/>
      <w:tcPr>
        <w:tcBorders>
          <w:top w:val="double" w:sz="4" w:space="0" w:color="FF8300" w:themeColor="accent1"/>
        </w:tcBorders>
      </w:tcPr>
    </w:tblStylePr>
    <w:tblStylePr w:type="firstCol">
      <w:rPr>
        <w:b/>
        <w:bCs/>
      </w:rPr>
    </w:tblStylePr>
    <w:tblStylePr w:type="lastCol">
      <w:rPr>
        <w:b/>
        <w:bCs/>
      </w:rPr>
    </w:tblStylePr>
    <w:tblStylePr w:type="band1Vert">
      <w:tblPr/>
      <w:tcPr>
        <w:shd w:val="clear" w:color="auto" w:fill="FFE6CC" w:themeFill="accent1" w:themeFillTint="33"/>
      </w:tcPr>
    </w:tblStylePr>
    <w:tblStylePr w:type="band1Horz">
      <w:tblPr/>
      <w:tcPr>
        <w:shd w:val="clear" w:color="auto" w:fill="FFE6CC" w:themeFill="accent1" w:themeFillTint="33"/>
      </w:tcPr>
    </w:tblStylePr>
  </w:style>
  <w:style w:type="table" w:styleId="ListTable6Colorful-Accent2">
    <w:name w:val="List Table 6 Colorful Accent 2"/>
    <w:basedOn w:val="TableNormal"/>
    <w:uiPriority w:val="51"/>
    <w:rsid w:val="00B13AF0"/>
    <w:pPr>
      <w:spacing w:after="0" w:line="240" w:lineRule="auto"/>
    </w:pPr>
    <w:rPr>
      <w:color w:val="BF4F00" w:themeColor="accent2" w:themeShade="BF"/>
    </w:rPr>
    <w:tblPr>
      <w:tblStyleRowBandSize w:val="1"/>
      <w:tblStyleColBandSize w:val="1"/>
      <w:tblBorders>
        <w:top w:val="single" w:sz="4" w:space="0" w:color="FF6A00" w:themeColor="accent2"/>
        <w:bottom w:val="single" w:sz="4" w:space="0" w:color="FF6A00" w:themeColor="accent2"/>
      </w:tblBorders>
    </w:tblPr>
    <w:tblStylePr w:type="firstRow">
      <w:rPr>
        <w:b/>
        <w:bCs/>
      </w:rPr>
      <w:tblPr/>
      <w:tcPr>
        <w:tcBorders>
          <w:bottom w:val="single" w:sz="4" w:space="0" w:color="FF6A00" w:themeColor="accent2"/>
        </w:tcBorders>
      </w:tcPr>
    </w:tblStylePr>
    <w:tblStylePr w:type="lastRow">
      <w:rPr>
        <w:b/>
        <w:bCs/>
      </w:rPr>
      <w:tblPr/>
      <w:tcPr>
        <w:tcBorders>
          <w:top w:val="double" w:sz="4" w:space="0" w:color="FF6A00" w:themeColor="accent2"/>
        </w:tcBorders>
      </w:tcPr>
    </w:tblStylePr>
    <w:tblStylePr w:type="firstCol">
      <w:rPr>
        <w:b/>
        <w:bCs/>
      </w:rPr>
    </w:tblStylePr>
    <w:tblStylePr w:type="lastCol">
      <w:rPr>
        <w:b/>
        <w:bCs/>
      </w:rPr>
    </w:tblStylePr>
    <w:tblStylePr w:type="band1Vert">
      <w:tblPr/>
      <w:tcPr>
        <w:shd w:val="clear" w:color="auto" w:fill="FFE1CC" w:themeFill="accent2" w:themeFillTint="33"/>
      </w:tcPr>
    </w:tblStylePr>
    <w:tblStylePr w:type="band1Horz">
      <w:tblPr/>
      <w:tcPr>
        <w:shd w:val="clear" w:color="auto" w:fill="FFE1CC" w:themeFill="accent2" w:themeFillTint="33"/>
      </w:tcPr>
    </w:tblStylePr>
  </w:style>
  <w:style w:type="table" w:styleId="ListTable6Colorful-Accent3">
    <w:name w:val="List Table 6 Colorful Accent 3"/>
    <w:basedOn w:val="TableNormal"/>
    <w:uiPriority w:val="51"/>
    <w:rsid w:val="00B13AF0"/>
    <w:pPr>
      <w:spacing w:after="0" w:line="240" w:lineRule="auto"/>
    </w:pPr>
    <w:rPr>
      <w:color w:val="BE3A00" w:themeColor="accent3" w:themeShade="BF"/>
    </w:rPr>
    <w:tblPr>
      <w:tblStyleRowBandSize w:val="1"/>
      <w:tblStyleColBandSize w:val="1"/>
      <w:tblBorders>
        <w:top w:val="single" w:sz="4" w:space="0" w:color="FE4F01" w:themeColor="accent3"/>
        <w:bottom w:val="single" w:sz="4" w:space="0" w:color="FE4F01" w:themeColor="accent3"/>
      </w:tblBorders>
    </w:tblPr>
    <w:tblStylePr w:type="firstRow">
      <w:rPr>
        <w:b/>
        <w:bCs/>
      </w:rPr>
      <w:tblPr/>
      <w:tcPr>
        <w:tcBorders>
          <w:bottom w:val="single" w:sz="4" w:space="0" w:color="FE4F01" w:themeColor="accent3"/>
        </w:tcBorders>
      </w:tcPr>
    </w:tblStylePr>
    <w:tblStylePr w:type="lastRow">
      <w:rPr>
        <w:b/>
        <w:bCs/>
      </w:rPr>
      <w:tblPr/>
      <w:tcPr>
        <w:tcBorders>
          <w:top w:val="double" w:sz="4" w:space="0" w:color="FE4F01" w:themeColor="accent3"/>
        </w:tcBorders>
      </w:tcPr>
    </w:tblStylePr>
    <w:tblStylePr w:type="firstCol">
      <w:rPr>
        <w:b/>
        <w:bCs/>
      </w:rPr>
    </w:tblStylePr>
    <w:tblStylePr w:type="lastCol">
      <w:rPr>
        <w:b/>
        <w:bCs/>
      </w:rPr>
    </w:tblStylePr>
    <w:tblStylePr w:type="band1Vert">
      <w:tblPr/>
      <w:tcPr>
        <w:shd w:val="clear" w:color="auto" w:fill="FEDBCC" w:themeFill="accent3" w:themeFillTint="33"/>
      </w:tcPr>
    </w:tblStylePr>
    <w:tblStylePr w:type="band1Horz">
      <w:tblPr/>
      <w:tcPr>
        <w:shd w:val="clear" w:color="auto" w:fill="FEDBCC" w:themeFill="accent3" w:themeFillTint="33"/>
      </w:tcPr>
    </w:tblStylePr>
  </w:style>
  <w:style w:type="table" w:styleId="ListTable6Colorful-Accent4">
    <w:name w:val="List Table 6 Colorful Accent 4"/>
    <w:basedOn w:val="TableNormal"/>
    <w:uiPriority w:val="51"/>
    <w:rsid w:val="00B13AF0"/>
    <w:pPr>
      <w:spacing w:after="0" w:line="240" w:lineRule="auto"/>
    </w:pPr>
    <w:rPr>
      <w:color w:val="A39082" w:themeColor="accent4" w:themeShade="BF"/>
    </w:rPr>
    <w:tblPr>
      <w:tblStyleRowBandSize w:val="1"/>
      <w:tblStyleColBandSize w:val="1"/>
      <w:tblBorders>
        <w:top w:val="single" w:sz="4" w:space="0" w:color="CDC3BB" w:themeColor="accent4"/>
        <w:bottom w:val="single" w:sz="4" w:space="0" w:color="CDC3BB" w:themeColor="accent4"/>
      </w:tblBorders>
    </w:tblPr>
    <w:tblStylePr w:type="firstRow">
      <w:rPr>
        <w:b/>
        <w:bCs/>
      </w:rPr>
      <w:tblPr/>
      <w:tcPr>
        <w:tcBorders>
          <w:bottom w:val="single" w:sz="4" w:space="0" w:color="CDC3BB" w:themeColor="accent4"/>
        </w:tcBorders>
      </w:tcPr>
    </w:tblStylePr>
    <w:tblStylePr w:type="lastRow">
      <w:rPr>
        <w:b/>
        <w:bCs/>
      </w:rPr>
      <w:tblPr/>
      <w:tcPr>
        <w:tcBorders>
          <w:top w:val="double" w:sz="4" w:space="0" w:color="CDC3BB" w:themeColor="accent4"/>
        </w:tcBorders>
      </w:tcPr>
    </w:tblStylePr>
    <w:tblStylePr w:type="firstCol">
      <w:rPr>
        <w:b/>
        <w:bCs/>
      </w:rPr>
    </w:tblStylePr>
    <w:tblStylePr w:type="lastCol">
      <w:rPr>
        <w:b/>
        <w:bCs/>
      </w:rPr>
    </w:tblStylePr>
    <w:tblStylePr w:type="band1Vert">
      <w:tblPr/>
      <w:tcPr>
        <w:shd w:val="clear" w:color="auto" w:fill="F5F2F1" w:themeFill="accent4" w:themeFillTint="33"/>
      </w:tcPr>
    </w:tblStylePr>
    <w:tblStylePr w:type="band1Horz">
      <w:tblPr/>
      <w:tcPr>
        <w:shd w:val="clear" w:color="auto" w:fill="F5F2F1" w:themeFill="accent4" w:themeFillTint="33"/>
      </w:tcPr>
    </w:tblStylePr>
  </w:style>
  <w:style w:type="table" w:styleId="ListTable6Colorful-Accent5">
    <w:name w:val="List Table 6 Colorful Accent 5"/>
    <w:basedOn w:val="TableNormal"/>
    <w:uiPriority w:val="51"/>
    <w:rsid w:val="00B13AF0"/>
    <w:pPr>
      <w:spacing w:after="0" w:line="240" w:lineRule="auto"/>
    </w:pPr>
    <w:rPr>
      <w:color w:val="AB9C8D" w:themeColor="accent5" w:themeShade="BF"/>
    </w:rPr>
    <w:tblPr>
      <w:tblStyleRowBandSize w:val="1"/>
      <w:tblStyleColBandSize w:val="1"/>
      <w:tblBorders>
        <w:top w:val="single" w:sz="4" w:space="0" w:color="D8D1CA" w:themeColor="accent5"/>
        <w:bottom w:val="single" w:sz="4" w:space="0" w:color="D8D1CA" w:themeColor="accent5"/>
      </w:tblBorders>
    </w:tblPr>
    <w:tblStylePr w:type="firstRow">
      <w:rPr>
        <w:b/>
        <w:bCs/>
      </w:rPr>
      <w:tblPr/>
      <w:tcPr>
        <w:tcBorders>
          <w:bottom w:val="single" w:sz="4" w:space="0" w:color="D8D1CA" w:themeColor="accent5"/>
        </w:tcBorders>
      </w:tcPr>
    </w:tblStylePr>
    <w:tblStylePr w:type="lastRow">
      <w:rPr>
        <w:b/>
        <w:bCs/>
      </w:rPr>
      <w:tblPr/>
      <w:tcPr>
        <w:tcBorders>
          <w:top w:val="double" w:sz="4" w:space="0" w:color="D8D1CA" w:themeColor="accent5"/>
        </w:tcBorders>
      </w:tcPr>
    </w:tblStylePr>
    <w:tblStylePr w:type="firstCol">
      <w:rPr>
        <w:b/>
        <w:bCs/>
      </w:rPr>
    </w:tblStylePr>
    <w:tblStylePr w:type="lastCol">
      <w:rPr>
        <w:b/>
        <w:bCs/>
      </w:rPr>
    </w:tblStylePr>
    <w:tblStylePr w:type="band1Vert">
      <w:tblPr/>
      <w:tcPr>
        <w:shd w:val="clear" w:color="auto" w:fill="F7F5F4" w:themeFill="accent5" w:themeFillTint="33"/>
      </w:tcPr>
    </w:tblStylePr>
    <w:tblStylePr w:type="band1Horz">
      <w:tblPr/>
      <w:tcPr>
        <w:shd w:val="clear" w:color="auto" w:fill="F7F5F4" w:themeFill="accent5" w:themeFillTint="33"/>
      </w:tcPr>
    </w:tblStylePr>
  </w:style>
  <w:style w:type="table" w:styleId="ListTable6Colorful-Accent6">
    <w:name w:val="List Table 6 Colorful Accent 6"/>
    <w:basedOn w:val="TableNormal"/>
    <w:uiPriority w:val="51"/>
    <w:rsid w:val="00B13AF0"/>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13A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13AF0"/>
    <w:pPr>
      <w:spacing w:after="0" w:line="240" w:lineRule="auto"/>
    </w:pPr>
    <w:rPr>
      <w:color w:val="BF62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3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3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3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300" w:themeColor="accent1"/>
        </w:tcBorders>
        <w:shd w:val="clear" w:color="auto" w:fill="FFFFFF" w:themeFill="background1"/>
      </w:tcPr>
    </w:tblStylePr>
    <w:tblStylePr w:type="band1Vert">
      <w:tblPr/>
      <w:tcPr>
        <w:shd w:val="clear" w:color="auto" w:fill="FFE6CC" w:themeFill="accent1" w:themeFillTint="33"/>
      </w:tcPr>
    </w:tblStylePr>
    <w:tblStylePr w:type="band1Horz">
      <w:tblPr/>
      <w:tcPr>
        <w:shd w:val="clear" w:color="auto" w:fill="FFE6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13AF0"/>
    <w:pPr>
      <w:spacing w:after="0" w:line="240" w:lineRule="auto"/>
    </w:pPr>
    <w:rPr>
      <w:color w:val="BF4F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A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A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A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A00" w:themeColor="accent2"/>
        </w:tcBorders>
        <w:shd w:val="clear" w:color="auto" w:fill="FFFFFF" w:themeFill="background1"/>
      </w:tcPr>
    </w:tblStylePr>
    <w:tblStylePr w:type="band1Vert">
      <w:tblPr/>
      <w:tcPr>
        <w:shd w:val="clear" w:color="auto" w:fill="FFE1CC" w:themeFill="accent2" w:themeFillTint="33"/>
      </w:tcPr>
    </w:tblStylePr>
    <w:tblStylePr w:type="band1Horz">
      <w:tblPr/>
      <w:tcPr>
        <w:shd w:val="clear" w:color="auto" w:fill="FFE1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13AF0"/>
    <w:pPr>
      <w:spacing w:after="0" w:line="240" w:lineRule="auto"/>
    </w:pPr>
    <w:rPr>
      <w:color w:val="BE3A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4F0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4F0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4F0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4F01" w:themeColor="accent3"/>
        </w:tcBorders>
        <w:shd w:val="clear" w:color="auto" w:fill="FFFFFF" w:themeFill="background1"/>
      </w:tcPr>
    </w:tblStylePr>
    <w:tblStylePr w:type="band1Vert">
      <w:tblPr/>
      <w:tcPr>
        <w:shd w:val="clear" w:color="auto" w:fill="FEDBCC" w:themeFill="accent3" w:themeFillTint="33"/>
      </w:tcPr>
    </w:tblStylePr>
    <w:tblStylePr w:type="band1Horz">
      <w:tblPr/>
      <w:tcPr>
        <w:shd w:val="clear" w:color="auto" w:fill="FEDB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13AF0"/>
    <w:pPr>
      <w:spacing w:after="0" w:line="240" w:lineRule="auto"/>
    </w:pPr>
    <w:rPr>
      <w:color w:val="A3908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C3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C3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C3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C3BB" w:themeColor="accent4"/>
        </w:tcBorders>
        <w:shd w:val="clear" w:color="auto" w:fill="FFFFFF" w:themeFill="background1"/>
      </w:tcPr>
    </w:tblStylePr>
    <w:tblStylePr w:type="band1Vert">
      <w:tblPr/>
      <w:tcPr>
        <w:shd w:val="clear" w:color="auto" w:fill="F5F2F1" w:themeFill="accent4" w:themeFillTint="33"/>
      </w:tcPr>
    </w:tblStylePr>
    <w:tblStylePr w:type="band1Horz">
      <w:tblPr/>
      <w:tcPr>
        <w:shd w:val="clear" w:color="auto" w:fill="F5F2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13AF0"/>
    <w:pPr>
      <w:spacing w:after="0" w:line="240" w:lineRule="auto"/>
    </w:pPr>
    <w:rPr>
      <w:color w:val="AB9C8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D1C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D1C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D1C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D1CA" w:themeColor="accent5"/>
        </w:tcBorders>
        <w:shd w:val="clear" w:color="auto" w:fill="FFFFFF" w:themeFill="background1"/>
      </w:tcPr>
    </w:tblStylePr>
    <w:tblStylePr w:type="band1Vert">
      <w:tblPr/>
      <w:tcPr>
        <w:shd w:val="clear" w:color="auto" w:fill="F7F5F4" w:themeFill="accent5" w:themeFillTint="33"/>
      </w:tcPr>
    </w:tblStylePr>
    <w:tblStylePr w:type="band1Horz">
      <w:tblPr/>
      <w:tcPr>
        <w:shd w:val="clear" w:color="auto" w:fill="F7F5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13AF0"/>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49"/>
    <w:unhideWhenUsed/>
    <w:rsid w:val="00B13A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49"/>
    <w:rsid w:val="00B13AF0"/>
    <w:rPr>
      <w:rFonts w:ascii="Consolas" w:hAnsi="Consolas"/>
      <w:sz w:val="20"/>
      <w:szCs w:val="20"/>
      <w:lang w:val="en-US" w:eastAsia="en-US" w:bidi="ar-SA"/>
    </w:rPr>
  </w:style>
  <w:style w:type="table" w:styleId="MediumGrid1">
    <w:name w:val="Medium Grid 1"/>
    <w:basedOn w:val="TableNormal"/>
    <w:uiPriority w:val="67"/>
    <w:unhideWhenUsed/>
    <w:rsid w:val="00B13A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B13AF0"/>
    <w:pPr>
      <w:spacing w:after="0" w:line="240" w:lineRule="auto"/>
    </w:pPr>
    <w:tblPr>
      <w:tblStyleRowBandSize w:val="1"/>
      <w:tblStyleColBandSize w:val="1"/>
      <w:tblBorders>
        <w:top w:val="single" w:sz="8" w:space="0" w:color="FFA240" w:themeColor="accent1" w:themeTint="BF"/>
        <w:left w:val="single" w:sz="8" w:space="0" w:color="FFA240" w:themeColor="accent1" w:themeTint="BF"/>
        <w:bottom w:val="single" w:sz="8" w:space="0" w:color="FFA240" w:themeColor="accent1" w:themeTint="BF"/>
        <w:right w:val="single" w:sz="8" w:space="0" w:color="FFA240" w:themeColor="accent1" w:themeTint="BF"/>
        <w:insideH w:val="single" w:sz="8" w:space="0" w:color="FFA240" w:themeColor="accent1" w:themeTint="BF"/>
        <w:insideV w:val="single" w:sz="8" w:space="0" w:color="FFA240" w:themeColor="accent1" w:themeTint="BF"/>
      </w:tblBorders>
    </w:tblPr>
    <w:tcPr>
      <w:shd w:val="clear" w:color="auto" w:fill="FFE0C0" w:themeFill="accent1" w:themeFillTint="3F"/>
    </w:tcPr>
    <w:tblStylePr w:type="firstRow">
      <w:rPr>
        <w:b/>
        <w:bCs/>
      </w:rPr>
    </w:tblStylePr>
    <w:tblStylePr w:type="lastRow">
      <w:rPr>
        <w:b/>
        <w:bCs/>
      </w:rPr>
      <w:tblPr/>
      <w:tcPr>
        <w:tcBorders>
          <w:top w:val="single" w:sz="18" w:space="0" w:color="FFA240" w:themeColor="accent1" w:themeTint="BF"/>
        </w:tcBorders>
      </w:tcPr>
    </w:tblStylePr>
    <w:tblStylePr w:type="firstCol">
      <w:rPr>
        <w:b/>
        <w:bCs/>
      </w:rPr>
    </w:tblStylePr>
    <w:tblStylePr w:type="lastCol">
      <w:rPr>
        <w:b/>
        <w:bCs/>
      </w:rPr>
    </w:tblStylePr>
    <w:tblStylePr w:type="band1Vert">
      <w:tblPr/>
      <w:tcPr>
        <w:shd w:val="clear" w:color="auto" w:fill="FFC180" w:themeFill="accent1" w:themeFillTint="7F"/>
      </w:tcPr>
    </w:tblStylePr>
    <w:tblStylePr w:type="band1Horz">
      <w:tblPr/>
      <w:tcPr>
        <w:shd w:val="clear" w:color="auto" w:fill="FFC180" w:themeFill="accent1" w:themeFillTint="7F"/>
      </w:tcPr>
    </w:tblStylePr>
  </w:style>
  <w:style w:type="table" w:styleId="MediumGrid1-Accent2">
    <w:name w:val="Medium Grid 1 Accent 2"/>
    <w:basedOn w:val="TableNormal"/>
    <w:uiPriority w:val="67"/>
    <w:unhideWhenUsed/>
    <w:rsid w:val="00B13AF0"/>
    <w:pPr>
      <w:spacing w:after="0" w:line="240" w:lineRule="auto"/>
    </w:pPr>
    <w:tblPr>
      <w:tblStyleRowBandSize w:val="1"/>
      <w:tblStyleColBandSize w:val="1"/>
      <w:tblBorders>
        <w:top w:val="single" w:sz="8" w:space="0" w:color="FF8F40" w:themeColor="accent2" w:themeTint="BF"/>
        <w:left w:val="single" w:sz="8" w:space="0" w:color="FF8F40" w:themeColor="accent2" w:themeTint="BF"/>
        <w:bottom w:val="single" w:sz="8" w:space="0" w:color="FF8F40" w:themeColor="accent2" w:themeTint="BF"/>
        <w:right w:val="single" w:sz="8" w:space="0" w:color="FF8F40" w:themeColor="accent2" w:themeTint="BF"/>
        <w:insideH w:val="single" w:sz="8" w:space="0" w:color="FF8F40" w:themeColor="accent2" w:themeTint="BF"/>
        <w:insideV w:val="single" w:sz="8" w:space="0" w:color="FF8F40" w:themeColor="accent2" w:themeTint="BF"/>
      </w:tblBorders>
    </w:tblPr>
    <w:tcPr>
      <w:shd w:val="clear" w:color="auto" w:fill="FFDAC0" w:themeFill="accent2" w:themeFillTint="3F"/>
    </w:tcPr>
    <w:tblStylePr w:type="firstRow">
      <w:rPr>
        <w:b/>
        <w:bCs/>
      </w:rPr>
    </w:tblStylePr>
    <w:tblStylePr w:type="lastRow">
      <w:rPr>
        <w:b/>
        <w:bCs/>
      </w:rPr>
      <w:tblPr/>
      <w:tcPr>
        <w:tcBorders>
          <w:top w:val="single" w:sz="18" w:space="0" w:color="FF8F40" w:themeColor="accent2" w:themeTint="BF"/>
        </w:tcBorders>
      </w:tcPr>
    </w:tblStylePr>
    <w:tblStylePr w:type="firstCol">
      <w:rPr>
        <w:b/>
        <w:bCs/>
      </w:rPr>
    </w:tblStylePr>
    <w:tblStylePr w:type="lastCol">
      <w:rPr>
        <w:b/>
        <w:bCs/>
      </w:rPr>
    </w:tblStylePr>
    <w:tblStylePr w:type="band1Vert">
      <w:tblPr/>
      <w:tcPr>
        <w:shd w:val="clear" w:color="auto" w:fill="FFB480" w:themeFill="accent2" w:themeFillTint="7F"/>
      </w:tcPr>
    </w:tblStylePr>
    <w:tblStylePr w:type="band1Horz">
      <w:tblPr/>
      <w:tcPr>
        <w:shd w:val="clear" w:color="auto" w:fill="FFB480" w:themeFill="accent2" w:themeFillTint="7F"/>
      </w:tcPr>
    </w:tblStylePr>
  </w:style>
  <w:style w:type="table" w:styleId="MediumGrid1-Accent3">
    <w:name w:val="Medium Grid 1 Accent 3"/>
    <w:basedOn w:val="TableNormal"/>
    <w:uiPriority w:val="67"/>
    <w:unhideWhenUsed/>
    <w:rsid w:val="00B13AF0"/>
    <w:pPr>
      <w:spacing w:after="0" w:line="240" w:lineRule="auto"/>
    </w:pPr>
    <w:tblPr>
      <w:tblStyleRowBandSize w:val="1"/>
      <w:tblStyleColBandSize w:val="1"/>
      <w:tblBorders>
        <w:top w:val="single" w:sz="8" w:space="0" w:color="FE7A40" w:themeColor="accent3" w:themeTint="BF"/>
        <w:left w:val="single" w:sz="8" w:space="0" w:color="FE7A40" w:themeColor="accent3" w:themeTint="BF"/>
        <w:bottom w:val="single" w:sz="8" w:space="0" w:color="FE7A40" w:themeColor="accent3" w:themeTint="BF"/>
        <w:right w:val="single" w:sz="8" w:space="0" w:color="FE7A40" w:themeColor="accent3" w:themeTint="BF"/>
        <w:insideH w:val="single" w:sz="8" w:space="0" w:color="FE7A40" w:themeColor="accent3" w:themeTint="BF"/>
        <w:insideV w:val="single" w:sz="8" w:space="0" w:color="FE7A40" w:themeColor="accent3" w:themeTint="BF"/>
      </w:tblBorders>
    </w:tblPr>
    <w:tcPr>
      <w:shd w:val="clear" w:color="auto" w:fill="FED3C0" w:themeFill="accent3" w:themeFillTint="3F"/>
    </w:tcPr>
    <w:tblStylePr w:type="firstRow">
      <w:rPr>
        <w:b/>
        <w:bCs/>
      </w:rPr>
    </w:tblStylePr>
    <w:tblStylePr w:type="lastRow">
      <w:rPr>
        <w:b/>
        <w:bCs/>
      </w:rPr>
      <w:tblPr/>
      <w:tcPr>
        <w:tcBorders>
          <w:top w:val="single" w:sz="18" w:space="0" w:color="FE7A40" w:themeColor="accent3" w:themeTint="BF"/>
        </w:tcBorders>
      </w:tcPr>
    </w:tblStylePr>
    <w:tblStylePr w:type="firstCol">
      <w:rPr>
        <w:b/>
        <w:bCs/>
      </w:rPr>
    </w:tblStylePr>
    <w:tblStylePr w:type="lastCol">
      <w:rPr>
        <w:b/>
        <w:bCs/>
      </w:rPr>
    </w:tblStylePr>
    <w:tblStylePr w:type="band1Vert">
      <w:tblPr/>
      <w:tcPr>
        <w:shd w:val="clear" w:color="auto" w:fill="FEA680" w:themeFill="accent3" w:themeFillTint="7F"/>
      </w:tcPr>
    </w:tblStylePr>
    <w:tblStylePr w:type="band1Horz">
      <w:tblPr/>
      <w:tcPr>
        <w:shd w:val="clear" w:color="auto" w:fill="FEA680" w:themeFill="accent3" w:themeFillTint="7F"/>
      </w:tcPr>
    </w:tblStylePr>
  </w:style>
  <w:style w:type="table" w:styleId="MediumGrid1-Accent4">
    <w:name w:val="Medium Grid 1 Accent 4"/>
    <w:basedOn w:val="TableNormal"/>
    <w:uiPriority w:val="67"/>
    <w:unhideWhenUsed/>
    <w:rsid w:val="00B13AF0"/>
    <w:pPr>
      <w:spacing w:after="0" w:line="240" w:lineRule="auto"/>
    </w:pPr>
    <w:tblPr>
      <w:tblStyleRowBandSize w:val="1"/>
      <w:tblStyleColBandSize w:val="1"/>
      <w:tblBorders>
        <w:top w:val="single" w:sz="8" w:space="0" w:color="D9D1CB" w:themeColor="accent4" w:themeTint="BF"/>
        <w:left w:val="single" w:sz="8" w:space="0" w:color="D9D1CB" w:themeColor="accent4" w:themeTint="BF"/>
        <w:bottom w:val="single" w:sz="8" w:space="0" w:color="D9D1CB" w:themeColor="accent4" w:themeTint="BF"/>
        <w:right w:val="single" w:sz="8" w:space="0" w:color="D9D1CB" w:themeColor="accent4" w:themeTint="BF"/>
        <w:insideH w:val="single" w:sz="8" w:space="0" w:color="D9D1CB" w:themeColor="accent4" w:themeTint="BF"/>
        <w:insideV w:val="single" w:sz="8" w:space="0" w:color="D9D1CB" w:themeColor="accent4" w:themeTint="BF"/>
      </w:tblBorders>
    </w:tblPr>
    <w:tcPr>
      <w:shd w:val="clear" w:color="auto" w:fill="F2F0EE" w:themeFill="accent4" w:themeFillTint="3F"/>
    </w:tcPr>
    <w:tblStylePr w:type="firstRow">
      <w:rPr>
        <w:b/>
        <w:bCs/>
      </w:rPr>
    </w:tblStylePr>
    <w:tblStylePr w:type="lastRow">
      <w:rPr>
        <w:b/>
        <w:bCs/>
      </w:rPr>
      <w:tblPr/>
      <w:tcPr>
        <w:tcBorders>
          <w:top w:val="single" w:sz="18" w:space="0" w:color="D9D1CB" w:themeColor="accent4" w:themeTint="BF"/>
        </w:tcBorders>
      </w:tcPr>
    </w:tblStylePr>
    <w:tblStylePr w:type="firstCol">
      <w:rPr>
        <w:b/>
        <w:bCs/>
      </w:rPr>
    </w:tblStylePr>
    <w:tblStylePr w:type="lastCol">
      <w:rPr>
        <w:b/>
        <w:bCs/>
      </w:rPr>
    </w:tblStylePr>
    <w:tblStylePr w:type="band1Vert">
      <w:tblPr/>
      <w:tcPr>
        <w:shd w:val="clear" w:color="auto" w:fill="E6E0DD" w:themeFill="accent4" w:themeFillTint="7F"/>
      </w:tcPr>
    </w:tblStylePr>
    <w:tblStylePr w:type="band1Horz">
      <w:tblPr/>
      <w:tcPr>
        <w:shd w:val="clear" w:color="auto" w:fill="E6E0DD" w:themeFill="accent4" w:themeFillTint="7F"/>
      </w:tcPr>
    </w:tblStylePr>
  </w:style>
  <w:style w:type="table" w:styleId="MediumGrid1-Accent5">
    <w:name w:val="Medium Grid 1 Accent 5"/>
    <w:basedOn w:val="TableNormal"/>
    <w:uiPriority w:val="67"/>
    <w:unhideWhenUsed/>
    <w:rsid w:val="00B13AF0"/>
    <w:pPr>
      <w:spacing w:after="0" w:line="240" w:lineRule="auto"/>
    </w:pPr>
    <w:tblPr>
      <w:tblStyleRowBandSize w:val="1"/>
      <w:tblStyleColBandSize w:val="1"/>
      <w:tblBorders>
        <w:top w:val="single" w:sz="8" w:space="0" w:color="E1DCD7" w:themeColor="accent5" w:themeTint="BF"/>
        <w:left w:val="single" w:sz="8" w:space="0" w:color="E1DCD7" w:themeColor="accent5" w:themeTint="BF"/>
        <w:bottom w:val="single" w:sz="8" w:space="0" w:color="E1DCD7" w:themeColor="accent5" w:themeTint="BF"/>
        <w:right w:val="single" w:sz="8" w:space="0" w:color="E1DCD7" w:themeColor="accent5" w:themeTint="BF"/>
        <w:insideH w:val="single" w:sz="8" w:space="0" w:color="E1DCD7" w:themeColor="accent5" w:themeTint="BF"/>
        <w:insideV w:val="single" w:sz="8" w:space="0" w:color="E1DCD7" w:themeColor="accent5" w:themeTint="BF"/>
      </w:tblBorders>
    </w:tblPr>
    <w:tcPr>
      <w:shd w:val="clear" w:color="auto" w:fill="F5F3F1" w:themeFill="accent5" w:themeFillTint="3F"/>
    </w:tcPr>
    <w:tblStylePr w:type="firstRow">
      <w:rPr>
        <w:b/>
        <w:bCs/>
      </w:rPr>
    </w:tblStylePr>
    <w:tblStylePr w:type="lastRow">
      <w:rPr>
        <w:b/>
        <w:bCs/>
      </w:rPr>
      <w:tblPr/>
      <w:tcPr>
        <w:tcBorders>
          <w:top w:val="single" w:sz="18" w:space="0" w:color="E1DCD7" w:themeColor="accent5" w:themeTint="BF"/>
        </w:tcBorders>
      </w:tcPr>
    </w:tblStylePr>
    <w:tblStylePr w:type="firstCol">
      <w:rPr>
        <w:b/>
        <w:bCs/>
      </w:rPr>
    </w:tblStylePr>
    <w:tblStylePr w:type="lastCol">
      <w:rPr>
        <w:b/>
        <w:bCs/>
      </w:rPr>
    </w:tblStylePr>
    <w:tblStylePr w:type="band1Vert">
      <w:tblPr/>
      <w:tcPr>
        <w:shd w:val="clear" w:color="auto" w:fill="EBE7E4" w:themeFill="accent5" w:themeFillTint="7F"/>
      </w:tcPr>
    </w:tblStylePr>
    <w:tblStylePr w:type="band1Horz">
      <w:tblPr/>
      <w:tcPr>
        <w:shd w:val="clear" w:color="auto" w:fill="EBE7E4" w:themeFill="accent5" w:themeFillTint="7F"/>
      </w:tcPr>
    </w:tblStylePr>
  </w:style>
  <w:style w:type="table" w:styleId="MediumGrid1-Accent6">
    <w:name w:val="Medium Grid 1 Accent 6"/>
    <w:basedOn w:val="TableNormal"/>
    <w:uiPriority w:val="67"/>
    <w:unhideWhenUsed/>
    <w:rsid w:val="00B13AF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300" w:themeColor="accent1"/>
        <w:left w:val="single" w:sz="8" w:space="0" w:color="FF8300" w:themeColor="accent1"/>
        <w:bottom w:val="single" w:sz="8" w:space="0" w:color="FF8300" w:themeColor="accent1"/>
        <w:right w:val="single" w:sz="8" w:space="0" w:color="FF8300" w:themeColor="accent1"/>
        <w:insideH w:val="single" w:sz="8" w:space="0" w:color="FF8300" w:themeColor="accent1"/>
        <w:insideV w:val="single" w:sz="8" w:space="0" w:color="FF8300" w:themeColor="accent1"/>
      </w:tblBorders>
    </w:tblPr>
    <w:tcPr>
      <w:shd w:val="clear" w:color="auto" w:fill="FFE0C0" w:themeFill="accent1" w:themeFillTint="3F"/>
    </w:tcPr>
    <w:tblStylePr w:type="firstRow">
      <w:rPr>
        <w:b/>
        <w:bCs/>
        <w:color w:val="000000" w:themeColor="text1"/>
      </w:rPr>
      <w:tblPr/>
      <w:tcPr>
        <w:shd w:val="clear" w:color="auto" w:fill="FF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C" w:themeFill="accent1" w:themeFillTint="33"/>
      </w:tcPr>
    </w:tblStylePr>
    <w:tblStylePr w:type="band1Vert">
      <w:tblPr/>
      <w:tcPr>
        <w:shd w:val="clear" w:color="auto" w:fill="FFC180" w:themeFill="accent1" w:themeFillTint="7F"/>
      </w:tcPr>
    </w:tblStylePr>
    <w:tblStylePr w:type="band1Horz">
      <w:tblPr/>
      <w:tcPr>
        <w:tcBorders>
          <w:insideH w:val="single" w:sz="6" w:space="0" w:color="FF8300" w:themeColor="accent1"/>
          <w:insideV w:val="single" w:sz="6" w:space="0" w:color="FF8300" w:themeColor="accent1"/>
        </w:tcBorders>
        <w:shd w:val="clear" w:color="auto" w:fill="FFC1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A00" w:themeColor="accent2"/>
        <w:left w:val="single" w:sz="8" w:space="0" w:color="FF6A00" w:themeColor="accent2"/>
        <w:bottom w:val="single" w:sz="8" w:space="0" w:color="FF6A00" w:themeColor="accent2"/>
        <w:right w:val="single" w:sz="8" w:space="0" w:color="FF6A00" w:themeColor="accent2"/>
        <w:insideH w:val="single" w:sz="8" w:space="0" w:color="FF6A00" w:themeColor="accent2"/>
        <w:insideV w:val="single" w:sz="8" w:space="0" w:color="FF6A00" w:themeColor="accent2"/>
      </w:tblBorders>
    </w:tblPr>
    <w:tcPr>
      <w:shd w:val="clear" w:color="auto" w:fill="FFDAC0" w:themeFill="accent2" w:themeFillTint="3F"/>
    </w:tcPr>
    <w:tblStylePr w:type="firstRow">
      <w:rPr>
        <w:b/>
        <w:bCs/>
        <w:color w:val="000000" w:themeColor="text1"/>
      </w:rPr>
      <w:tblPr/>
      <w:tcPr>
        <w:shd w:val="clear" w:color="auto" w:fill="FFF0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2" w:themeFillTint="33"/>
      </w:tcPr>
    </w:tblStylePr>
    <w:tblStylePr w:type="band1Vert">
      <w:tblPr/>
      <w:tcPr>
        <w:shd w:val="clear" w:color="auto" w:fill="FFB480" w:themeFill="accent2" w:themeFillTint="7F"/>
      </w:tcPr>
    </w:tblStylePr>
    <w:tblStylePr w:type="band1Horz">
      <w:tblPr/>
      <w:tcPr>
        <w:tcBorders>
          <w:insideH w:val="single" w:sz="6" w:space="0" w:color="FF6A00" w:themeColor="accent2"/>
          <w:insideV w:val="single" w:sz="6" w:space="0" w:color="FF6A00" w:themeColor="accent2"/>
        </w:tcBorders>
        <w:shd w:val="clear" w:color="auto" w:fill="FFB4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4F01" w:themeColor="accent3"/>
        <w:left w:val="single" w:sz="8" w:space="0" w:color="FE4F01" w:themeColor="accent3"/>
        <w:bottom w:val="single" w:sz="8" w:space="0" w:color="FE4F01" w:themeColor="accent3"/>
        <w:right w:val="single" w:sz="8" w:space="0" w:color="FE4F01" w:themeColor="accent3"/>
        <w:insideH w:val="single" w:sz="8" w:space="0" w:color="FE4F01" w:themeColor="accent3"/>
        <w:insideV w:val="single" w:sz="8" w:space="0" w:color="FE4F01" w:themeColor="accent3"/>
      </w:tblBorders>
    </w:tblPr>
    <w:tcPr>
      <w:shd w:val="clear" w:color="auto" w:fill="FED3C0" w:themeFill="accent3" w:themeFillTint="3F"/>
    </w:tcPr>
    <w:tblStylePr w:type="firstRow">
      <w:rPr>
        <w:b/>
        <w:bCs/>
        <w:color w:val="000000" w:themeColor="text1"/>
      </w:rPr>
      <w:tblPr/>
      <w:tcPr>
        <w:shd w:val="clear" w:color="auto" w:fill="FFED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DBCC" w:themeFill="accent3" w:themeFillTint="33"/>
      </w:tcPr>
    </w:tblStylePr>
    <w:tblStylePr w:type="band1Vert">
      <w:tblPr/>
      <w:tcPr>
        <w:shd w:val="clear" w:color="auto" w:fill="FEA680" w:themeFill="accent3" w:themeFillTint="7F"/>
      </w:tcPr>
    </w:tblStylePr>
    <w:tblStylePr w:type="band1Horz">
      <w:tblPr/>
      <w:tcPr>
        <w:tcBorders>
          <w:insideH w:val="single" w:sz="6" w:space="0" w:color="FE4F01" w:themeColor="accent3"/>
          <w:insideV w:val="single" w:sz="6" w:space="0" w:color="FE4F01" w:themeColor="accent3"/>
        </w:tcBorders>
        <w:shd w:val="clear" w:color="auto" w:fill="FEA6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B" w:themeColor="accent4"/>
        <w:left w:val="single" w:sz="8" w:space="0" w:color="CDC3BB" w:themeColor="accent4"/>
        <w:bottom w:val="single" w:sz="8" w:space="0" w:color="CDC3BB" w:themeColor="accent4"/>
        <w:right w:val="single" w:sz="8" w:space="0" w:color="CDC3BB" w:themeColor="accent4"/>
        <w:insideH w:val="single" w:sz="8" w:space="0" w:color="CDC3BB" w:themeColor="accent4"/>
        <w:insideV w:val="single" w:sz="8" w:space="0" w:color="CDC3BB" w:themeColor="accent4"/>
      </w:tblBorders>
    </w:tblPr>
    <w:tcPr>
      <w:shd w:val="clear" w:color="auto" w:fill="F2F0EE" w:themeFill="accent4" w:themeFillTint="3F"/>
    </w:tcPr>
    <w:tblStylePr w:type="firstRow">
      <w:rPr>
        <w:b/>
        <w:bCs/>
        <w:color w:val="000000" w:themeColor="text1"/>
      </w:rPr>
      <w:tblPr/>
      <w:tcPr>
        <w:shd w:val="clear" w:color="auto" w:fill="FAF9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2F1" w:themeFill="accent4" w:themeFillTint="33"/>
      </w:tcPr>
    </w:tblStylePr>
    <w:tblStylePr w:type="band1Vert">
      <w:tblPr/>
      <w:tcPr>
        <w:shd w:val="clear" w:color="auto" w:fill="E6E0DD" w:themeFill="accent4" w:themeFillTint="7F"/>
      </w:tcPr>
    </w:tblStylePr>
    <w:tblStylePr w:type="band1Horz">
      <w:tblPr/>
      <w:tcPr>
        <w:tcBorders>
          <w:insideH w:val="single" w:sz="6" w:space="0" w:color="CDC3BB" w:themeColor="accent4"/>
          <w:insideV w:val="single" w:sz="6" w:space="0" w:color="CDC3BB" w:themeColor="accent4"/>
        </w:tcBorders>
        <w:shd w:val="clear" w:color="auto" w:fill="E6E0D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D1CA" w:themeColor="accent5"/>
        <w:left w:val="single" w:sz="8" w:space="0" w:color="D8D1CA" w:themeColor="accent5"/>
        <w:bottom w:val="single" w:sz="8" w:space="0" w:color="D8D1CA" w:themeColor="accent5"/>
        <w:right w:val="single" w:sz="8" w:space="0" w:color="D8D1CA" w:themeColor="accent5"/>
        <w:insideH w:val="single" w:sz="8" w:space="0" w:color="D8D1CA" w:themeColor="accent5"/>
        <w:insideV w:val="single" w:sz="8" w:space="0" w:color="D8D1CA" w:themeColor="accent5"/>
      </w:tblBorders>
    </w:tblPr>
    <w:tcPr>
      <w:shd w:val="clear" w:color="auto" w:fill="F5F3F1" w:themeFill="accent5" w:themeFillTint="3F"/>
    </w:tcPr>
    <w:tblStylePr w:type="firstRow">
      <w:rPr>
        <w:b/>
        <w:bCs/>
        <w:color w:val="000000" w:themeColor="text1"/>
      </w:rPr>
      <w:tblPr/>
      <w:tcPr>
        <w:shd w:val="clear" w:color="auto" w:fill="FBFA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5F4" w:themeFill="accent5" w:themeFillTint="33"/>
      </w:tcPr>
    </w:tblStylePr>
    <w:tblStylePr w:type="band1Vert">
      <w:tblPr/>
      <w:tcPr>
        <w:shd w:val="clear" w:color="auto" w:fill="EBE7E4" w:themeFill="accent5" w:themeFillTint="7F"/>
      </w:tcPr>
    </w:tblStylePr>
    <w:tblStylePr w:type="band1Horz">
      <w:tblPr/>
      <w:tcPr>
        <w:tcBorders>
          <w:insideH w:val="single" w:sz="6" w:space="0" w:color="D8D1CA" w:themeColor="accent5"/>
          <w:insideV w:val="single" w:sz="6" w:space="0" w:color="D8D1CA" w:themeColor="accent5"/>
        </w:tcBorders>
        <w:shd w:val="clear" w:color="auto" w:fill="EBE7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B13A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B13A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3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3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3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3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80" w:themeFill="accent1" w:themeFillTint="7F"/>
      </w:tcPr>
    </w:tblStylePr>
  </w:style>
  <w:style w:type="table" w:styleId="MediumGrid3-Accent2">
    <w:name w:val="Medium Grid 3 Accent 2"/>
    <w:basedOn w:val="TableNormal"/>
    <w:uiPriority w:val="69"/>
    <w:unhideWhenUsed/>
    <w:rsid w:val="00B13A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A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A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A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A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4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480" w:themeFill="accent2" w:themeFillTint="7F"/>
      </w:tcPr>
    </w:tblStylePr>
  </w:style>
  <w:style w:type="table" w:styleId="MediumGrid3-Accent3">
    <w:name w:val="Medium Grid 3 Accent 3"/>
    <w:basedOn w:val="TableNormal"/>
    <w:uiPriority w:val="69"/>
    <w:unhideWhenUsed/>
    <w:rsid w:val="00B13A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3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4F0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4F0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4F0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4F0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A6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A680" w:themeFill="accent3" w:themeFillTint="7F"/>
      </w:tcPr>
    </w:tblStylePr>
  </w:style>
  <w:style w:type="table" w:styleId="MediumGrid3-Accent4">
    <w:name w:val="Medium Grid 3 Accent 4"/>
    <w:basedOn w:val="TableNormal"/>
    <w:uiPriority w:val="69"/>
    <w:unhideWhenUsed/>
    <w:rsid w:val="00B13A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C3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C3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C3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C3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0D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0DD" w:themeFill="accent4" w:themeFillTint="7F"/>
      </w:tcPr>
    </w:tblStylePr>
  </w:style>
  <w:style w:type="table" w:styleId="MediumGrid3-Accent5">
    <w:name w:val="Medium Grid 3 Accent 5"/>
    <w:basedOn w:val="TableNormal"/>
    <w:uiPriority w:val="69"/>
    <w:unhideWhenUsed/>
    <w:rsid w:val="00B13A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3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D1C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D1C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D1C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D1C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E7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E7E4" w:themeFill="accent5" w:themeFillTint="7F"/>
      </w:tcPr>
    </w:tblStylePr>
  </w:style>
  <w:style w:type="table" w:styleId="MediumGrid3-Accent6">
    <w:name w:val="Medium Grid 3 Accent 6"/>
    <w:basedOn w:val="TableNormal"/>
    <w:uiPriority w:val="69"/>
    <w:unhideWhenUsed/>
    <w:rsid w:val="00B13A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sid w:val="00B13A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0615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B13AF0"/>
    <w:pPr>
      <w:spacing w:after="0" w:line="240" w:lineRule="auto"/>
    </w:pPr>
    <w:rPr>
      <w:color w:val="000000" w:themeColor="text1"/>
    </w:rPr>
    <w:tblPr>
      <w:tblStyleRowBandSize w:val="1"/>
      <w:tblStyleColBandSize w:val="1"/>
      <w:tblBorders>
        <w:top w:val="single" w:sz="8" w:space="0" w:color="FF8300" w:themeColor="accent1"/>
        <w:bottom w:val="single" w:sz="8" w:space="0" w:color="FF8300" w:themeColor="accent1"/>
      </w:tblBorders>
    </w:tblPr>
    <w:tblStylePr w:type="firstRow">
      <w:rPr>
        <w:rFonts w:asciiTheme="majorHAnsi" w:eastAsiaTheme="majorEastAsia" w:hAnsiTheme="majorHAnsi" w:cstheme="majorBidi"/>
      </w:rPr>
      <w:tblPr/>
      <w:tcPr>
        <w:tcBorders>
          <w:top w:val="nil"/>
          <w:bottom w:val="single" w:sz="8" w:space="0" w:color="FF8300" w:themeColor="accent1"/>
        </w:tcBorders>
      </w:tcPr>
    </w:tblStylePr>
    <w:tblStylePr w:type="lastRow">
      <w:rPr>
        <w:b/>
        <w:bCs/>
        <w:color w:val="706159" w:themeColor="text2"/>
      </w:rPr>
      <w:tblPr/>
      <w:tcPr>
        <w:tcBorders>
          <w:top w:val="single" w:sz="8" w:space="0" w:color="FF8300" w:themeColor="accent1"/>
          <w:bottom w:val="single" w:sz="8" w:space="0" w:color="FF8300" w:themeColor="accent1"/>
        </w:tcBorders>
      </w:tcPr>
    </w:tblStylePr>
    <w:tblStylePr w:type="firstCol">
      <w:rPr>
        <w:b/>
        <w:bCs/>
      </w:rPr>
    </w:tblStylePr>
    <w:tblStylePr w:type="lastCol">
      <w:rPr>
        <w:b/>
        <w:bCs/>
      </w:rPr>
      <w:tblPr/>
      <w:tcPr>
        <w:tcBorders>
          <w:top w:val="single" w:sz="8" w:space="0" w:color="FF8300" w:themeColor="accent1"/>
          <w:bottom w:val="single" w:sz="8" w:space="0" w:color="FF8300" w:themeColor="accent1"/>
        </w:tcBorders>
      </w:tcPr>
    </w:tblStylePr>
    <w:tblStylePr w:type="band1Vert">
      <w:tblPr/>
      <w:tcPr>
        <w:shd w:val="clear" w:color="auto" w:fill="FFE0C0" w:themeFill="accent1" w:themeFillTint="3F"/>
      </w:tcPr>
    </w:tblStylePr>
    <w:tblStylePr w:type="band1Horz">
      <w:tblPr/>
      <w:tcPr>
        <w:shd w:val="clear" w:color="auto" w:fill="FFE0C0" w:themeFill="accent1" w:themeFillTint="3F"/>
      </w:tcPr>
    </w:tblStylePr>
  </w:style>
  <w:style w:type="table" w:styleId="MediumList1-Accent2">
    <w:name w:val="Medium List 1 Accent 2"/>
    <w:basedOn w:val="TableNormal"/>
    <w:uiPriority w:val="65"/>
    <w:unhideWhenUsed/>
    <w:rsid w:val="00B13AF0"/>
    <w:pPr>
      <w:spacing w:after="0" w:line="240" w:lineRule="auto"/>
    </w:pPr>
    <w:rPr>
      <w:color w:val="000000" w:themeColor="text1"/>
    </w:rPr>
    <w:tblPr>
      <w:tblStyleRowBandSize w:val="1"/>
      <w:tblStyleColBandSize w:val="1"/>
      <w:tblBorders>
        <w:top w:val="single" w:sz="8" w:space="0" w:color="FF6A00" w:themeColor="accent2"/>
        <w:bottom w:val="single" w:sz="8" w:space="0" w:color="FF6A00" w:themeColor="accent2"/>
      </w:tblBorders>
    </w:tblPr>
    <w:tblStylePr w:type="firstRow">
      <w:rPr>
        <w:rFonts w:asciiTheme="majorHAnsi" w:eastAsiaTheme="majorEastAsia" w:hAnsiTheme="majorHAnsi" w:cstheme="majorBidi"/>
      </w:rPr>
      <w:tblPr/>
      <w:tcPr>
        <w:tcBorders>
          <w:top w:val="nil"/>
          <w:bottom w:val="single" w:sz="8" w:space="0" w:color="FF6A00" w:themeColor="accent2"/>
        </w:tcBorders>
      </w:tcPr>
    </w:tblStylePr>
    <w:tblStylePr w:type="lastRow">
      <w:rPr>
        <w:b/>
        <w:bCs/>
        <w:color w:val="706159" w:themeColor="text2"/>
      </w:rPr>
      <w:tblPr/>
      <w:tcPr>
        <w:tcBorders>
          <w:top w:val="single" w:sz="8" w:space="0" w:color="FF6A00" w:themeColor="accent2"/>
          <w:bottom w:val="single" w:sz="8" w:space="0" w:color="FF6A00" w:themeColor="accent2"/>
        </w:tcBorders>
      </w:tcPr>
    </w:tblStylePr>
    <w:tblStylePr w:type="firstCol">
      <w:rPr>
        <w:b/>
        <w:bCs/>
      </w:rPr>
    </w:tblStylePr>
    <w:tblStylePr w:type="lastCol">
      <w:rPr>
        <w:b/>
        <w:bCs/>
      </w:rPr>
      <w:tblPr/>
      <w:tcPr>
        <w:tcBorders>
          <w:top w:val="single" w:sz="8" w:space="0" w:color="FF6A00" w:themeColor="accent2"/>
          <w:bottom w:val="single" w:sz="8" w:space="0" w:color="FF6A00" w:themeColor="accent2"/>
        </w:tcBorders>
      </w:tcPr>
    </w:tblStylePr>
    <w:tblStylePr w:type="band1Vert">
      <w:tblPr/>
      <w:tcPr>
        <w:shd w:val="clear" w:color="auto" w:fill="FFDAC0" w:themeFill="accent2" w:themeFillTint="3F"/>
      </w:tcPr>
    </w:tblStylePr>
    <w:tblStylePr w:type="band1Horz">
      <w:tblPr/>
      <w:tcPr>
        <w:shd w:val="clear" w:color="auto" w:fill="FFDAC0" w:themeFill="accent2" w:themeFillTint="3F"/>
      </w:tcPr>
    </w:tblStylePr>
  </w:style>
  <w:style w:type="table" w:styleId="MediumList1-Accent3">
    <w:name w:val="Medium List 1 Accent 3"/>
    <w:basedOn w:val="TableNormal"/>
    <w:uiPriority w:val="65"/>
    <w:unhideWhenUsed/>
    <w:rsid w:val="00B13AF0"/>
    <w:pPr>
      <w:spacing w:after="0" w:line="240" w:lineRule="auto"/>
    </w:pPr>
    <w:rPr>
      <w:color w:val="000000" w:themeColor="text1"/>
    </w:rPr>
    <w:tblPr>
      <w:tblStyleRowBandSize w:val="1"/>
      <w:tblStyleColBandSize w:val="1"/>
      <w:tblBorders>
        <w:top w:val="single" w:sz="8" w:space="0" w:color="FE4F01" w:themeColor="accent3"/>
        <w:bottom w:val="single" w:sz="8" w:space="0" w:color="FE4F01" w:themeColor="accent3"/>
      </w:tblBorders>
    </w:tblPr>
    <w:tblStylePr w:type="firstRow">
      <w:rPr>
        <w:rFonts w:asciiTheme="majorHAnsi" w:eastAsiaTheme="majorEastAsia" w:hAnsiTheme="majorHAnsi" w:cstheme="majorBidi"/>
      </w:rPr>
      <w:tblPr/>
      <w:tcPr>
        <w:tcBorders>
          <w:top w:val="nil"/>
          <w:bottom w:val="single" w:sz="8" w:space="0" w:color="FE4F01" w:themeColor="accent3"/>
        </w:tcBorders>
      </w:tcPr>
    </w:tblStylePr>
    <w:tblStylePr w:type="lastRow">
      <w:rPr>
        <w:b/>
        <w:bCs/>
        <w:color w:val="706159" w:themeColor="text2"/>
      </w:rPr>
      <w:tblPr/>
      <w:tcPr>
        <w:tcBorders>
          <w:top w:val="single" w:sz="8" w:space="0" w:color="FE4F01" w:themeColor="accent3"/>
          <w:bottom w:val="single" w:sz="8" w:space="0" w:color="FE4F01" w:themeColor="accent3"/>
        </w:tcBorders>
      </w:tcPr>
    </w:tblStylePr>
    <w:tblStylePr w:type="firstCol">
      <w:rPr>
        <w:b/>
        <w:bCs/>
      </w:rPr>
    </w:tblStylePr>
    <w:tblStylePr w:type="lastCol">
      <w:rPr>
        <w:b/>
        <w:bCs/>
      </w:rPr>
      <w:tblPr/>
      <w:tcPr>
        <w:tcBorders>
          <w:top w:val="single" w:sz="8" w:space="0" w:color="FE4F01" w:themeColor="accent3"/>
          <w:bottom w:val="single" w:sz="8" w:space="0" w:color="FE4F01" w:themeColor="accent3"/>
        </w:tcBorders>
      </w:tcPr>
    </w:tblStylePr>
    <w:tblStylePr w:type="band1Vert">
      <w:tblPr/>
      <w:tcPr>
        <w:shd w:val="clear" w:color="auto" w:fill="FED3C0" w:themeFill="accent3" w:themeFillTint="3F"/>
      </w:tcPr>
    </w:tblStylePr>
    <w:tblStylePr w:type="band1Horz">
      <w:tblPr/>
      <w:tcPr>
        <w:shd w:val="clear" w:color="auto" w:fill="FED3C0" w:themeFill="accent3" w:themeFillTint="3F"/>
      </w:tcPr>
    </w:tblStylePr>
  </w:style>
  <w:style w:type="table" w:styleId="MediumList1-Accent4">
    <w:name w:val="Medium List 1 Accent 4"/>
    <w:basedOn w:val="TableNormal"/>
    <w:uiPriority w:val="65"/>
    <w:unhideWhenUsed/>
    <w:rsid w:val="00B13AF0"/>
    <w:pPr>
      <w:spacing w:after="0" w:line="240" w:lineRule="auto"/>
    </w:pPr>
    <w:rPr>
      <w:color w:val="000000" w:themeColor="text1"/>
    </w:rPr>
    <w:tblPr>
      <w:tblStyleRowBandSize w:val="1"/>
      <w:tblStyleColBandSize w:val="1"/>
      <w:tblBorders>
        <w:top w:val="single" w:sz="8" w:space="0" w:color="CDC3BB" w:themeColor="accent4"/>
        <w:bottom w:val="single" w:sz="8" w:space="0" w:color="CDC3BB" w:themeColor="accent4"/>
      </w:tblBorders>
    </w:tblPr>
    <w:tblStylePr w:type="firstRow">
      <w:rPr>
        <w:rFonts w:asciiTheme="majorHAnsi" w:eastAsiaTheme="majorEastAsia" w:hAnsiTheme="majorHAnsi" w:cstheme="majorBidi"/>
      </w:rPr>
      <w:tblPr/>
      <w:tcPr>
        <w:tcBorders>
          <w:top w:val="nil"/>
          <w:bottom w:val="single" w:sz="8" w:space="0" w:color="CDC3BB" w:themeColor="accent4"/>
        </w:tcBorders>
      </w:tcPr>
    </w:tblStylePr>
    <w:tblStylePr w:type="lastRow">
      <w:rPr>
        <w:b/>
        <w:bCs/>
        <w:color w:val="706159" w:themeColor="text2"/>
      </w:rPr>
      <w:tblPr/>
      <w:tcPr>
        <w:tcBorders>
          <w:top w:val="single" w:sz="8" w:space="0" w:color="CDC3BB" w:themeColor="accent4"/>
          <w:bottom w:val="single" w:sz="8" w:space="0" w:color="CDC3BB" w:themeColor="accent4"/>
        </w:tcBorders>
      </w:tcPr>
    </w:tblStylePr>
    <w:tblStylePr w:type="firstCol">
      <w:rPr>
        <w:b/>
        <w:bCs/>
      </w:rPr>
    </w:tblStylePr>
    <w:tblStylePr w:type="lastCol">
      <w:rPr>
        <w:b/>
        <w:bCs/>
      </w:rPr>
      <w:tblPr/>
      <w:tcPr>
        <w:tcBorders>
          <w:top w:val="single" w:sz="8" w:space="0" w:color="CDC3BB" w:themeColor="accent4"/>
          <w:bottom w:val="single" w:sz="8" w:space="0" w:color="CDC3BB" w:themeColor="accent4"/>
        </w:tcBorders>
      </w:tcPr>
    </w:tblStylePr>
    <w:tblStylePr w:type="band1Vert">
      <w:tblPr/>
      <w:tcPr>
        <w:shd w:val="clear" w:color="auto" w:fill="F2F0EE" w:themeFill="accent4" w:themeFillTint="3F"/>
      </w:tcPr>
    </w:tblStylePr>
    <w:tblStylePr w:type="band1Horz">
      <w:tblPr/>
      <w:tcPr>
        <w:shd w:val="clear" w:color="auto" w:fill="F2F0EE" w:themeFill="accent4" w:themeFillTint="3F"/>
      </w:tcPr>
    </w:tblStylePr>
  </w:style>
  <w:style w:type="table" w:styleId="MediumList1-Accent5">
    <w:name w:val="Medium List 1 Accent 5"/>
    <w:basedOn w:val="TableNormal"/>
    <w:uiPriority w:val="65"/>
    <w:unhideWhenUsed/>
    <w:rsid w:val="00B13AF0"/>
    <w:pPr>
      <w:spacing w:after="0" w:line="240" w:lineRule="auto"/>
    </w:pPr>
    <w:rPr>
      <w:color w:val="000000" w:themeColor="text1"/>
    </w:rPr>
    <w:tblPr>
      <w:tblStyleRowBandSize w:val="1"/>
      <w:tblStyleColBandSize w:val="1"/>
      <w:tblBorders>
        <w:top w:val="single" w:sz="8" w:space="0" w:color="D8D1CA" w:themeColor="accent5"/>
        <w:bottom w:val="single" w:sz="8" w:space="0" w:color="D8D1CA" w:themeColor="accent5"/>
      </w:tblBorders>
    </w:tblPr>
    <w:tblStylePr w:type="firstRow">
      <w:rPr>
        <w:rFonts w:asciiTheme="majorHAnsi" w:eastAsiaTheme="majorEastAsia" w:hAnsiTheme="majorHAnsi" w:cstheme="majorBidi"/>
      </w:rPr>
      <w:tblPr/>
      <w:tcPr>
        <w:tcBorders>
          <w:top w:val="nil"/>
          <w:bottom w:val="single" w:sz="8" w:space="0" w:color="D8D1CA" w:themeColor="accent5"/>
        </w:tcBorders>
      </w:tcPr>
    </w:tblStylePr>
    <w:tblStylePr w:type="lastRow">
      <w:rPr>
        <w:b/>
        <w:bCs/>
        <w:color w:val="706159" w:themeColor="text2"/>
      </w:rPr>
      <w:tblPr/>
      <w:tcPr>
        <w:tcBorders>
          <w:top w:val="single" w:sz="8" w:space="0" w:color="D8D1CA" w:themeColor="accent5"/>
          <w:bottom w:val="single" w:sz="8" w:space="0" w:color="D8D1CA" w:themeColor="accent5"/>
        </w:tcBorders>
      </w:tcPr>
    </w:tblStylePr>
    <w:tblStylePr w:type="firstCol">
      <w:rPr>
        <w:b/>
        <w:bCs/>
      </w:rPr>
    </w:tblStylePr>
    <w:tblStylePr w:type="lastCol">
      <w:rPr>
        <w:b/>
        <w:bCs/>
      </w:rPr>
      <w:tblPr/>
      <w:tcPr>
        <w:tcBorders>
          <w:top w:val="single" w:sz="8" w:space="0" w:color="D8D1CA" w:themeColor="accent5"/>
          <w:bottom w:val="single" w:sz="8" w:space="0" w:color="D8D1CA" w:themeColor="accent5"/>
        </w:tcBorders>
      </w:tcPr>
    </w:tblStylePr>
    <w:tblStylePr w:type="band1Vert">
      <w:tblPr/>
      <w:tcPr>
        <w:shd w:val="clear" w:color="auto" w:fill="F5F3F1" w:themeFill="accent5" w:themeFillTint="3F"/>
      </w:tcPr>
    </w:tblStylePr>
    <w:tblStylePr w:type="band1Horz">
      <w:tblPr/>
      <w:tcPr>
        <w:shd w:val="clear" w:color="auto" w:fill="F5F3F1" w:themeFill="accent5" w:themeFillTint="3F"/>
      </w:tcPr>
    </w:tblStylePr>
  </w:style>
  <w:style w:type="table" w:styleId="MediumList1-Accent6">
    <w:name w:val="Medium List 1 Accent 6"/>
    <w:basedOn w:val="TableNormal"/>
    <w:uiPriority w:val="65"/>
    <w:unhideWhenUsed/>
    <w:rsid w:val="00B13AF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706159"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300" w:themeColor="accent1"/>
        <w:left w:val="single" w:sz="8" w:space="0" w:color="FF8300" w:themeColor="accent1"/>
        <w:bottom w:val="single" w:sz="8" w:space="0" w:color="FF8300" w:themeColor="accent1"/>
        <w:right w:val="single" w:sz="8" w:space="0" w:color="FF8300" w:themeColor="accent1"/>
      </w:tblBorders>
    </w:tblPr>
    <w:tblStylePr w:type="firstRow">
      <w:rPr>
        <w:sz w:val="24"/>
        <w:szCs w:val="24"/>
      </w:rPr>
      <w:tblPr/>
      <w:tcPr>
        <w:tcBorders>
          <w:top w:val="nil"/>
          <w:left w:val="nil"/>
          <w:bottom w:val="single" w:sz="24" w:space="0" w:color="FF83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300" w:themeColor="accent1"/>
          <w:insideH w:val="nil"/>
          <w:insideV w:val="nil"/>
        </w:tcBorders>
        <w:shd w:val="clear" w:color="auto" w:fill="FFFFFF" w:themeFill="background1"/>
      </w:tcPr>
    </w:tblStylePr>
    <w:tblStylePr w:type="lastCol">
      <w:tblPr/>
      <w:tcPr>
        <w:tcBorders>
          <w:top w:val="nil"/>
          <w:left w:val="single" w:sz="8" w:space="0" w:color="FF83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C0" w:themeFill="accent1" w:themeFillTint="3F"/>
      </w:tcPr>
    </w:tblStylePr>
    <w:tblStylePr w:type="band1Horz">
      <w:tblPr/>
      <w:tcPr>
        <w:tcBorders>
          <w:top w:val="nil"/>
          <w:bottom w:val="nil"/>
          <w:insideH w:val="nil"/>
          <w:insideV w:val="nil"/>
        </w:tcBorders>
        <w:shd w:val="clear" w:color="auto" w:fill="FFE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A00" w:themeColor="accent2"/>
        <w:left w:val="single" w:sz="8" w:space="0" w:color="FF6A00" w:themeColor="accent2"/>
        <w:bottom w:val="single" w:sz="8" w:space="0" w:color="FF6A00" w:themeColor="accent2"/>
        <w:right w:val="single" w:sz="8" w:space="0" w:color="FF6A00" w:themeColor="accent2"/>
      </w:tblBorders>
    </w:tblPr>
    <w:tblStylePr w:type="firstRow">
      <w:rPr>
        <w:sz w:val="24"/>
        <w:szCs w:val="24"/>
      </w:rPr>
      <w:tblPr/>
      <w:tcPr>
        <w:tcBorders>
          <w:top w:val="nil"/>
          <w:left w:val="nil"/>
          <w:bottom w:val="single" w:sz="24" w:space="0" w:color="FF6A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A00" w:themeColor="accent2"/>
          <w:insideH w:val="nil"/>
          <w:insideV w:val="nil"/>
        </w:tcBorders>
        <w:shd w:val="clear" w:color="auto" w:fill="FFFFFF" w:themeFill="background1"/>
      </w:tcPr>
    </w:tblStylePr>
    <w:tblStylePr w:type="lastCol">
      <w:tblPr/>
      <w:tcPr>
        <w:tcBorders>
          <w:top w:val="nil"/>
          <w:left w:val="single" w:sz="8" w:space="0" w:color="FF6A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2" w:themeFillTint="3F"/>
      </w:tcPr>
    </w:tblStylePr>
    <w:tblStylePr w:type="band1Horz">
      <w:tblPr/>
      <w:tcPr>
        <w:tcBorders>
          <w:top w:val="nil"/>
          <w:bottom w:val="nil"/>
          <w:insideH w:val="nil"/>
          <w:insideV w:val="nil"/>
        </w:tcBorders>
        <w:shd w:val="clear" w:color="auto" w:fill="FFDA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4F01" w:themeColor="accent3"/>
        <w:left w:val="single" w:sz="8" w:space="0" w:color="FE4F01" w:themeColor="accent3"/>
        <w:bottom w:val="single" w:sz="8" w:space="0" w:color="FE4F01" w:themeColor="accent3"/>
        <w:right w:val="single" w:sz="8" w:space="0" w:color="FE4F01" w:themeColor="accent3"/>
      </w:tblBorders>
    </w:tblPr>
    <w:tblStylePr w:type="firstRow">
      <w:rPr>
        <w:sz w:val="24"/>
        <w:szCs w:val="24"/>
      </w:rPr>
      <w:tblPr/>
      <w:tcPr>
        <w:tcBorders>
          <w:top w:val="nil"/>
          <w:left w:val="nil"/>
          <w:bottom w:val="single" w:sz="24" w:space="0" w:color="FE4F0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4F01" w:themeColor="accent3"/>
          <w:insideH w:val="nil"/>
          <w:insideV w:val="nil"/>
        </w:tcBorders>
        <w:shd w:val="clear" w:color="auto" w:fill="FFFFFF" w:themeFill="background1"/>
      </w:tcPr>
    </w:tblStylePr>
    <w:tblStylePr w:type="lastCol">
      <w:tblPr/>
      <w:tcPr>
        <w:tcBorders>
          <w:top w:val="nil"/>
          <w:left w:val="single" w:sz="8" w:space="0" w:color="FE4F0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3C0" w:themeFill="accent3" w:themeFillTint="3F"/>
      </w:tcPr>
    </w:tblStylePr>
    <w:tblStylePr w:type="band1Horz">
      <w:tblPr/>
      <w:tcPr>
        <w:tcBorders>
          <w:top w:val="nil"/>
          <w:bottom w:val="nil"/>
          <w:insideH w:val="nil"/>
          <w:insideV w:val="nil"/>
        </w:tcBorders>
        <w:shd w:val="clear" w:color="auto" w:fill="FED3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C3BB" w:themeColor="accent4"/>
        <w:left w:val="single" w:sz="8" w:space="0" w:color="CDC3BB" w:themeColor="accent4"/>
        <w:bottom w:val="single" w:sz="8" w:space="0" w:color="CDC3BB" w:themeColor="accent4"/>
        <w:right w:val="single" w:sz="8" w:space="0" w:color="CDC3BB" w:themeColor="accent4"/>
      </w:tblBorders>
    </w:tblPr>
    <w:tblStylePr w:type="firstRow">
      <w:rPr>
        <w:sz w:val="24"/>
        <w:szCs w:val="24"/>
      </w:rPr>
      <w:tblPr/>
      <w:tcPr>
        <w:tcBorders>
          <w:top w:val="nil"/>
          <w:left w:val="nil"/>
          <w:bottom w:val="single" w:sz="24" w:space="0" w:color="CDC3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C3BB" w:themeColor="accent4"/>
          <w:insideH w:val="nil"/>
          <w:insideV w:val="nil"/>
        </w:tcBorders>
        <w:shd w:val="clear" w:color="auto" w:fill="FFFFFF" w:themeFill="background1"/>
      </w:tcPr>
    </w:tblStylePr>
    <w:tblStylePr w:type="lastCol">
      <w:tblPr/>
      <w:tcPr>
        <w:tcBorders>
          <w:top w:val="nil"/>
          <w:left w:val="single" w:sz="8" w:space="0" w:color="CDC3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EE" w:themeFill="accent4" w:themeFillTint="3F"/>
      </w:tcPr>
    </w:tblStylePr>
    <w:tblStylePr w:type="band1Horz">
      <w:tblPr/>
      <w:tcPr>
        <w:tcBorders>
          <w:top w:val="nil"/>
          <w:bottom w:val="nil"/>
          <w:insideH w:val="nil"/>
          <w:insideV w:val="nil"/>
        </w:tcBorders>
        <w:shd w:val="clear" w:color="auto" w:fill="F2F0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D1CA" w:themeColor="accent5"/>
        <w:left w:val="single" w:sz="8" w:space="0" w:color="D8D1CA" w:themeColor="accent5"/>
        <w:bottom w:val="single" w:sz="8" w:space="0" w:color="D8D1CA" w:themeColor="accent5"/>
        <w:right w:val="single" w:sz="8" w:space="0" w:color="D8D1CA" w:themeColor="accent5"/>
      </w:tblBorders>
    </w:tblPr>
    <w:tblStylePr w:type="firstRow">
      <w:rPr>
        <w:sz w:val="24"/>
        <w:szCs w:val="24"/>
      </w:rPr>
      <w:tblPr/>
      <w:tcPr>
        <w:tcBorders>
          <w:top w:val="nil"/>
          <w:left w:val="nil"/>
          <w:bottom w:val="single" w:sz="24" w:space="0" w:color="D8D1C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D1CA" w:themeColor="accent5"/>
          <w:insideH w:val="nil"/>
          <w:insideV w:val="nil"/>
        </w:tcBorders>
        <w:shd w:val="clear" w:color="auto" w:fill="FFFFFF" w:themeFill="background1"/>
      </w:tcPr>
    </w:tblStylePr>
    <w:tblStylePr w:type="lastCol">
      <w:tblPr/>
      <w:tcPr>
        <w:tcBorders>
          <w:top w:val="nil"/>
          <w:left w:val="single" w:sz="8" w:space="0" w:color="D8D1C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3F1" w:themeFill="accent5" w:themeFillTint="3F"/>
      </w:tcPr>
    </w:tblStylePr>
    <w:tblStylePr w:type="band1Horz">
      <w:tblPr/>
      <w:tcPr>
        <w:tcBorders>
          <w:top w:val="nil"/>
          <w:bottom w:val="nil"/>
          <w:insideH w:val="nil"/>
          <w:insideV w:val="nil"/>
        </w:tcBorders>
        <w:shd w:val="clear" w:color="auto" w:fill="F5F3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B13A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B13A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B13AF0"/>
    <w:pPr>
      <w:spacing w:after="0" w:line="240" w:lineRule="auto"/>
    </w:pPr>
    <w:tblPr>
      <w:tblStyleRowBandSize w:val="1"/>
      <w:tblStyleColBandSize w:val="1"/>
      <w:tblBorders>
        <w:top w:val="single" w:sz="8" w:space="0" w:color="FFA240" w:themeColor="accent1" w:themeTint="BF"/>
        <w:left w:val="single" w:sz="8" w:space="0" w:color="FFA240" w:themeColor="accent1" w:themeTint="BF"/>
        <w:bottom w:val="single" w:sz="8" w:space="0" w:color="FFA240" w:themeColor="accent1" w:themeTint="BF"/>
        <w:right w:val="single" w:sz="8" w:space="0" w:color="FFA240" w:themeColor="accent1" w:themeTint="BF"/>
        <w:insideH w:val="single" w:sz="8" w:space="0" w:color="FFA240" w:themeColor="accent1" w:themeTint="BF"/>
      </w:tblBorders>
    </w:tblPr>
    <w:tblStylePr w:type="firstRow">
      <w:pPr>
        <w:spacing w:before="0" w:after="0" w:line="240" w:lineRule="auto"/>
      </w:pPr>
      <w:rPr>
        <w:b/>
        <w:bCs/>
        <w:color w:val="FFFFFF" w:themeColor="background1"/>
      </w:rPr>
      <w:tblPr/>
      <w:tcPr>
        <w:tcBorders>
          <w:top w:val="single" w:sz="8" w:space="0" w:color="FFA240" w:themeColor="accent1" w:themeTint="BF"/>
          <w:left w:val="single" w:sz="8" w:space="0" w:color="FFA240" w:themeColor="accent1" w:themeTint="BF"/>
          <w:bottom w:val="single" w:sz="8" w:space="0" w:color="FFA240" w:themeColor="accent1" w:themeTint="BF"/>
          <w:right w:val="single" w:sz="8" w:space="0" w:color="FFA240" w:themeColor="accent1" w:themeTint="BF"/>
          <w:insideH w:val="nil"/>
          <w:insideV w:val="nil"/>
        </w:tcBorders>
        <w:shd w:val="clear" w:color="auto" w:fill="FF8300" w:themeFill="accent1"/>
      </w:tcPr>
    </w:tblStylePr>
    <w:tblStylePr w:type="lastRow">
      <w:pPr>
        <w:spacing w:before="0" w:after="0" w:line="240" w:lineRule="auto"/>
      </w:pPr>
      <w:rPr>
        <w:b/>
        <w:bCs/>
      </w:rPr>
      <w:tblPr/>
      <w:tcPr>
        <w:tcBorders>
          <w:top w:val="double" w:sz="6" w:space="0" w:color="FFA240" w:themeColor="accent1" w:themeTint="BF"/>
          <w:left w:val="single" w:sz="8" w:space="0" w:color="FFA240" w:themeColor="accent1" w:themeTint="BF"/>
          <w:bottom w:val="single" w:sz="8" w:space="0" w:color="FFA240" w:themeColor="accent1" w:themeTint="BF"/>
          <w:right w:val="single" w:sz="8" w:space="0" w:color="FFA2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0C0" w:themeFill="accent1" w:themeFillTint="3F"/>
      </w:tcPr>
    </w:tblStylePr>
    <w:tblStylePr w:type="band1Horz">
      <w:tblPr/>
      <w:tcPr>
        <w:tcBorders>
          <w:insideH w:val="nil"/>
          <w:insideV w:val="nil"/>
        </w:tcBorders>
        <w:shd w:val="clear" w:color="auto" w:fill="FFE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B13AF0"/>
    <w:pPr>
      <w:spacing w:after="0" w:line="240" w:lineRule="auto"/>
    </w:pPr>
    <w:tblPr>
      <w:tblStyleRowBandSize w:val="1"/>
      <w:tblStyleColBandSize w:val="1"/>
      <w:tblBorders>
        <w:top w:val="single" w:sz="8" w:space="0" w:color="FF8F40" w:themeColor="accent2" w:themeTint="BF"/>
        <w:left w:val="single" w:sz="8" w:space="0" w:color="FF8F40" w:themeColor="accent2" w:themeTint="BF"/>
        <w:bottom w:val="single" w:sz="8" w:space="0" w:color="FF8F40" w:themeColor="accent2" w:themeTint="BF"/>
        <w:right w:val="single" w:sz="8" w:space="0" w:color="FF8F40" w:themeColor="accent2" w:themeTint="BF"/>
        <w:insideH w:val="single" w:sz="8" w:space="0" w:color="FF8F40" w:themeColor="accent2" w:themeTint="BF"/>
      </w:tblBorders>
    </w:tblPr>
    <w:tblStylePr w:type="firstRow">
      <w:pPr>
        <w:spacing w:before="0" w:after="0" w:line="240" w:lineRule="auto"/>
      </w:pPr>
      <w:rPr>
        <w:b/>
        <w:bCs/>
        <w:color w:val="FFFFFF" w:themeColor="background1"/>
      </w:rPr>
      <w:tblPr/>
      <w:tcPr>
        <w:tcBorders>
          <w:top w:val="single" w:sz="8" w:space="0" w:color="FF8F40" w:themeColor="accent2" w:themeTint="BF"/>
          <w:left w:val="single" w:sz="8" w:space="0" w:color="FF8F40" w:themeColor="accent2" w:themeTint="BF"/>
          <w:bottom w:val="single" w:sz="8" w:space="0" w:color="FF8F40" w:themeColor="accent2" w:themeTint="BF"/>
          <w:right w:val="single" w:sz="8" w:space="0" w:color="FF8F40" w:themeColor="accent2" w:themeTint="BF"/>
          <w:insideH w:val="nil"/>
          <w:insideV w:val="nil"/>
        </w:tcBorders>
        <w:shd w:val="clear" w:color="auto" w:fill="FF6A00" w:themeFill="accent2"/>
      </w:tcPr>
    </w:tblStylePr>
    <w:tblStylePr w:type="lastRow">
      <w:pPr>
        <w:spacing w:before="0" w:after="0" w:line="240" w:lineRule="auto"/>
      </w:pPr>
      <w:rPr>
        <w:b/>
        <w:bCs/>
      </w:rPr>
      <w:tblPr/>
      <w:tcPr>
        <w:tcBorders>
          <w:top w:val="double" w:sz="6" w:space="0" w:color="FF8F40" w:themeColor="accent2" w:themeTint="BF"/>
          <w:left w:val="single" w:sz="8" w:space="0" w:color="FF8F40" w:themeColor="accent2" w:themeTint="BF"/>
          <w:bottom w:val="single" w:sz="8" w:space="0" w:color="FF8F40" w:themeColor="accent2" w:themeTint="BF"/>
          <w:right w:val="single" w:sz="8" w:space="0" w:color="FF8F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2" w:themeFillTint="3F"/>
      </w:tcPr>
    </w:tblStylePr>
    <w:tblStylePr w:type="band1Horz">
      <w:tblPr/>
      <w:tcPr>
        <w:tcBorders>
          <w:insideH w:val="nil"/>
          <w:insideV w:val="nil"/>
        </w:tcBorders>
        <w:shd w:val="clear" w:color="auto" w:fill="FFDA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B13AF0"/>
    <w:pPr>
      <w:spacing w:after="0" w:line="240" w:lineRule="auto"/>
    </w:pPr>
    <w:tblPr>
      <w:tblStyleRowBandSize w:val="1"/>
      <w:tblStyleColBandSize w:val="1"/>
      <w:tblBorders>
        <w:top w:val="single" w:sz="8" w:space="0" w:color="FE7A40" w:themeColor="accent3" w:themeTint="BF"/>
        <w:left w:val="single" w:sz="8" w:space="0" w:color="FE7A40" w:themeColor="accent3" w:themeTint="BF"/>
        <w:bottom w:val="single" w:sz="8" w:space="0" w:color="FE7A40" w:themeColor="accent3" w:themeTint="BF"/>
        <w:right w:val="single" w:sz="8" w:space="0" w:color="FE7A40" w:themeColor="accent3" w:themeTint="BF"/>
        <w:insideH w:val="single" w:sz="8" w:space="0" w:color="FE7A40" w:themeColor="accent3" w:themeTint="BF"/>
      </w:tblBorders>
    </w:tblPr>
    <w:tblStylePr w:type="firstRow">
      <w:pPr>
        <w:spacing w:before="0" w:after="0" w:line="240" w:lineRule="auto"/>
      </w:pPr>
      <w:rPr>
        <w:b/>
        <w:bCs/>
        <w:color w:val="FFFFFF" w:themeColor="background1"/>
      </w:rPr>
      <w:tblPr/>
      <w:tcPr>
        <w:tcBorders>
          <w:top w:val="single" w:sz="8" w:space="0" w:color="FE7A40" w:themeColor="accent3" w:themeTint="BF"/>
          <w:left w:val="single" w:sz="8" w:space="0" w:color="FE7A40" w:themeColor="accent3" w:themeTint="BF"/>
          <w:bottom w:val="single" w:sz="8" w:space="0" w:color="FE7A40" w:themeColor="accent3" w:themeTint="BF"/>
          <w:right w:val="single" w:sz="8" w:space="0" w:color="FE7A40" w:themeColor="accent3" w:themeTint="BF"/>
          <w:insideH w:val="nil"/>
          <w:insideV w:val="nil"/>
        </w:tcBorders>
        <w:shd w:val="clear" w:color="auto" w:fill="FE4F01" w:themeFill="accent3"/>
      </w:tcPr>
    </w:tblStylePr>
    <w:tblStylePr w:type="lastRow">
      <w:pPr>
        <w:spacing w:before="0" w:after="0" w:line="240" w:lineRule="auto"/>
      </w:pPr>
      <w:rPr>
        <w:b/>
        <w:bCs/>
      </w:rPr>
      <w:tblPr/>
      <w:tcPr>
        <w:tcBorders>
          <w:top w:val="double" w:sz="6" w:space="0" w:color="FE7A40" w:themeColor="accent3" w:themeTint="BF"/>
          <w:left w:val="single" w:sz="8" w:space="0" w:color="FE7A40" w:themeColor="accent3" w:themeTint="BF"/>
          <w:bottom w:val="single" w:sz="8" w:space="0" w:color="FE7A40" w:themeColor="accent3" w:themeTint="BF"/>
          <w:right w:val="single" w:sz="8" w:space="0" w:color="FE7A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D3C0" w:themeFill="accent3" w:themeFillTint="3F"/>
      </w:tcPr>
    </w:tblStylePr>
    <w:tblStylePr w:type="band1Horz">
      <w:tblPr/>
      <w:tcPr>
        <w:tcBorders>
          <w:insideH w:val="nil"/>
          <w:insideV w:val="nil"/>
        </w:tcBorders>
        <w:shd w:val="clear" w:color="auto" w:fill="FED3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B13AF0"/>
    <w:pPr>
      <w:spacing w:after="0" w:line="240" w:lineRule="auto"/>
    </w:pPr>
    <w:tblPr>
      <w:tblStyleRowBandSize w:val="1"/>
      <w:tblStyleColBandSize w:val="1"/>
      <w:tblBorders>
        <w:top w:val="single" w:sz="8" w:space="0" w:color="D9D1CB" w:themeColor="accent4" w:themeTint="BF"/>
        <w:left w:val="single" w:sz="8" w:space="0" w:color="D9D1CB" w:themeColor="accent4" w:themeTint="BF"/>
        <w:bottom w:val="single" w:sz="8" w:space="0" w:color="D9D1CB" w:themeColor="accent4" w:themeTint="BF"/>
        <w:right w:val="single" w:sz="8" w:space="0" w:color="D9D1CB" w:themeColor="accent4" w:themeTint="BF"/>
        <w:insideH w:val="single" w:sz="8" w:space="0" w:color="D9D1CB" w:themeColor="accent4" w:themeTint="BF"/>
      </w:tblBorders>
    </w:tblPr>
    <w:tblStylePr w:type="firstRow">
      <w:pPr>
        <w:spacing w:before="0" w:after="0" w:line="240" w:lineRule="auto"/>
      </w:pPr>
      <w:rPr>
        <w:b/>
        <w:bCs/>
        <w:color w:val="FFFFFF" w:themeColor="background1"/>
      </w:rPr>
      <w:tblPr/>
      <w:tcPr>
        <w:tcBorders>
          <w:top w:val="single" w:sz="8" w:space="0" w:color="D9D1CB" w:themeColor="accent4" w:themeTint="BF"/>
          <w:left w:val="single" w:sz="8" w:space="0" w:color="D9D1CB" w:themeColor="accent4" w:themeTint="BF"/>
          <w:bottom w:val="single" w:sz="8" w:space="0" w:color="D9D1CB" w:themeColor="accent4" w:themeTint="BF"/>
          <w:right w:val="single" w:sz="8" w:space="0" w:color="D9D1CB" w:themeColor="accent4" w:themeTint="BF"/>
          <w:insideH w:val="nil"/>
          <w:insideV w:val="nil"/>
        </w:tcBorders>
        <w:shd w:val="clear" w:color="auto" w:fill="CDC3BB" w:themeFill="accent4"/>
      </w:tcPr>
    </w:tblStylePr>
    <w:tblStylePr w:type="lastRow">
      <w:pPr>
        <w:spacing w:before="0" w:after="0" w:line="240" w:lineRule="auto"/>
      </w:pPr>
      <w:rPr>
        <w:b/>
        <w:bCs/>
      </w:rPr>
      <w:tblPr/>
      <w:tcPr>
        <w:tcBorders>
          <w:top w:val="double" w:sz="6" w:space="0" w:color="D9D1CB" w:themeColor="accent4" w:themeTint="BF"/>
          <w:left w:val="single" w:sz="8" w:space="0" w:color="D9D1CB" w:themeColor="accent4" w:themeTint="BF"/>
          <w:bottom w:val="single" w:sz="8" w:space="0" w:color="D9D1CB" w:themeColor="accent4" w:themeTint="BF"/>
          <w:right w:val="single" w:sz="8" w:space="0" w:color="D9D1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0EE" w:themeFill="accent4" w:themeFillTint="3F"/>
      </w:tcPr>
    </w:tblStylePr>
    <w:tblStylePr w:type="band1Horz">
      <w:tblPr/>
      <w:tcPr>
        <w:tcBorders>
          <w:insideH w:val="nil"/>
          <w:insideV w:val="nil"/>
        </w:tcBorders>
        <w:shd w:val="clear" w:color="auto" w:fill="F2F0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B13AF0"/>
    <w:pPr>
      <w:spacing w:after="0" w:line="240" w:lineRule="auto"/>
    </w:pPr>
    <w:tblPr>
      <w:tblStyleRowBandSize w:val="1"/>
      <w:tblStyleColBandSize w:val="1"/>
      <w:tblBorders>
        <w:top w:val="single" w:sz="8" w:space="0" w:color="E1DCD7" w:themeColor="accent5" w:themeTint="BF"/>
        <w:left w:val="single" w:sz="8" w:space="0" w:color="E1DCD7" w:themeColor="accent5" w:themeTint="BF"/>
        <w:bottom w:val="single" w:sz="8" w:space="0" w:color="E1DCD7" w:themeColor="accent5" w:themeTint="BF"/>
        <w:right w:val="single" w:sz="8" w:space="0" w:color="E1DCD7" w:themeColor="accent5" w:themeTint="BF"/>
        <w:insideH w:val="single" w:sz="8" w:space="0" w:color="E1DCD7" w:themeColor="accent5" w:themeTint="BF"/>
      </w:tblBorders>
    </w:tblPr>
    <w:tblStylePr w:type="firstRow">
      <w:pPr>
        <w:spacing w:before="0" w:after="0" w:line="240" w:lineRule="auto"/>
      </w:pPr>
      <w:rPr>
        <w:b/>
        <w:bCs/>
        <w:color w:val="FFFFFF" w:themeColor="background1"/>
      </w:rPr>
      <w:tblPr/>
      <w:tcPr>
        <w:tcBorders>
          <w:top w:val="single" w:sz="8" w:space="0" w:color="E1DCD7" w:themeColor="accent5" w:themeTint="BF"/>
          <w:left w:val="single" w:sz="8" w:space="0" w:color="E1DCD7" w:themeColor="accent5" w:themeTint="BF"/>
          <w:bottom w:val="single" w:sz="8" w:space="0" w:color="E1DCD7" w:themeColor="accent5" w:themeTint="BF"/>
          <w:right w:val="single" w:sz="8" w:space="0" w:color="E1DCD7" w:themeColor="accent5" w:themeTint="BF"/>
          <w:insideH w:val="nil"/>
          <w:insideV w:val="nil"/>
        </w:tcBorders>
        <w:shd w:val="clear" w:color="auto" w:fill="D8D1CA" w:themeFill="accent5"/>
      </w:tcPr>
    </w:tblStylePr>
    <w:tblStylePr w:type="lastRow">
      <w:pPr>
        <w:spacing w:before="0" w:after="0" w:line="240" w:lineRule="auto"/>
      </w:pPr>
      <w:rPr>
        <w:b/>
        <w:bCs/>
      </w:rPr>
      <w:tblPr/>
      <w:tcPr>
        <w:tcBorders>
          <w:top w:val="double" w:sz="6" w:space="0" w:color="E1DCD7" w:themeColor="accent5" w:themeTint="BF"/>
          <w:left w:val="single" w:sz="8" w:space="0" w:color="E1DCD7" w:themeColor="accent5" w:themeTint="BF"/>
          <w:bottom w:val="single" w:sz="8" w:space="0" w:color="E1DCD7" w:themeColor="accent5" w:themeTint="BF"/>
          <w:right w:val="single" w:sz="8" w:space="0" w:color="E1DCD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F3F1" w:themeFill="accent5" w:themeFillTint="3F"/>
      </w:tcPr>
    </w:tblStylePr>
    <w:tblStylePr w:type="band1Horz">
      <w:tblPr/>
      <w:tcPr>
        <w:tcBorders>
          <w:insideH w:val="nil"/>
          <w:insideV w:val="nil"/>
        </w:tcBorders>
        <w:shd w:val="clear" w:color="auto" w:fill="F5F3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B13AF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B13A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B13A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3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300" w:themeFill="accent1"/>
      </w:tcPr>
    </w:tblStylePr>
    <w:tblStylePr w:type="lastCol">
      <w:rPr>
        <w:b/>
        <w:bCs/>
        <w:color w:val="FFFFFF" w:themeColor="background1"/>
      </w:rPr>
      <w:tblPr/>
      <w:tcPr>
        <w:tcBorders>
          <w:left w:val="nil"/>
          <w:right w:val="nil"/>
          <w:insideH w:val="nil"/>
          <w:insideV w:val="nil"/>
        </w:tcBorders>
        <w:shd w:val="clear" w:color="auto" w:fill="FF83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B13A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A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A00" w:themeFill="accent2"/>
      </w:tcPr>
    </w:tblStylePr>
    <w:tblStylePr w:type="lastCol">
      <w:rPr>
        <w:b/>
        <w:bCs/>
        <w:color w:val="FFFFFF" w:themeColor="background1"/>
      </w:rPr>
      <w:tblPr/>
      <w:tcPr>
        <w:tcBorders>
          <w:left w:val="nil"/>
          <w:right w:val="nil"/>
          <w:insideH w:val="nil"/>
          <w:insideV w:val="nil"/>
        </w:tcBorders>
        <w:shd w:val="clear" w:color="auto" w:fill="FF6A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B13A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4F0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E4F01" w:themeFill="accent3"/>
      </w:tcPr>
    </w:tblStylePr>
    <w:tblStylePr w:type="lastCol">
      <w:rPr>
        <w:b/>
        <w:bCs/>
        <w:color w:val="FFFFFF" w:themeColor="background1"/>
      </w:rPr>
      <w:tblPr/>
      <w:tcPr>
        <w:tcBorders>
          <w:left w:val="nil"/>
          <w:right w:val="nil"/>
          <w:insideH w:val="nil"/>
          <w:insideV w:val="nil"/>
        </w:tcBorders>
        <w:shd w:val="clear" w:color="auto" w:fill="FE4F0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B13A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C3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C3BB" w:themeFill="accent4"/>
      </w:tcPr>
    </w:tblStylePr>
    <w:tblStylePr w:type="lastCol">
      <w:rPr>
        <w:b/>
        <w:bCs/>
        <w:color w:val="FFFFFF" w:themeColor="background1"/>
      </w:rPr>
      <w:tblPr/>
      <w:tcPr>
        <w:tcBorders>
          <w:left w:val="nil"/>
          <w:right w:val="nil"/>
          <w:insideH w:val="nil"/>
          <w:insideV w:val="nil"/>
        </w:tcBorders>
        <w:shd w:val="clear" w:color="auto" w:fill="CDC3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B13A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D1C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D1CA" w:themeFill="accent5"/>
      </w:tcPr>
    </w:tblStylePr>
    <w:tblStylePr w:type="lastCol">
      <w:rPr>
        <w:b/>
        <w:bCs/>
        <w:color w:val="FFFFFF" w:themeColor="background1"/>
      </w:rPr>
      <w:tblPr/>
      <w:tcPr>
        <w:tcBorders>
          <w:left w:val="nil"/>
          <w:right w:val="nil"/>
          <w:insideH w:val="nil"/>
          <w:insideV w:val="nil"/>
        </w:tcBorders>
        <w:shd w:val="clear" w:color="auto" w:fill="D8D1C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B13A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49"/>
    <w:unhideWhenUsed/>
    <w:rsid w:val="00B13AF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49"/>
    <w:rsid w:val="00B13AF0"/>
    <w:rPr>
      <w:rFonts w:asciiTheme="majorHAnsi" w:eastAsiaTheme="majorEastAsia" w:hAnsiTheme="majorHAnsi" w:cstheme="majorBidi"/>
      <w:sz w:val="24"/>
      <w:szCs w:val="24"/>
      <w:shd w:val="pct20" w:color="auto" w:fill="auto"/>
      <w:lang w:val="en-US" w:eastAsia="en-US" w:bidi="ar-SA"/>
    </w:rPr>
  </w:style>
  <w:style w:type="paragraph" w:styleId="NoSpacing">
    <w:name w:val="No Spacing"/>
    <w:uiPriority w:val="49"/>
    <w:rsid w:val="00B13AF0"/>
    <w:pPr>
      <w:spacing w:after="0" w:line="240" w:lineRule="auto"/>
    </w:pPr>
  </w:style>
  <w:style w:type="paragraph" w:styleId="NormalWeb">
    <w:name w:val="Normal (Web)"/>
    <w:basedOn w:val="Normal"/>
    <w:uiPriority w:val="49"/>
    <w:unhideWhenUsed/>
    <w:rsid w:val="00B13AF0"/>
    <w:rPr>
      <w:rFonts w:ascii="Times New Roman" w:hAnsi="Times New Roman" w:cs="Times New Roman"/>
      <w:szCs w:val="24"/>
    </w:rPr>
  </w:style>
  <w:style w:type="paragraph" w:styleId="NormalIndent">
    <w:name w:val="Normal Indent"/>
    <w:basedOn w:val="Normal"/>
    <w:uiPriority w:val="49"/>
    <w:unhideWhenUsed/>
    <w:rsid w:val="00B13AF0"/>
    <w:pPr>
      <w:ind w:left="720"/>
    </w:pPr>
  </w:style>
  <w:style w:type="paragraph" w:styleId="NoteHeading">
    <w:name w:val="Note Heading"/>
    <w:basedOn w:val="Normal"/>
    <w:next w:val="Normal"/>
    <w:link w:val="NoteHeadingChar"/>
    <w:uiPriority w:val="49"/>
    <w:unhideWhenUsed/>
    <w:rsid w:val="00B13AF0"/>
  </w:style>
  <w:style w:type="character" w:customStyle="1" w:styleId="NoteHeadingChar">
    <w:name w:val="Note Heading Char"/>
    <w:basedOn w:val="DefaultParagraphFont"/>
    <w:link w:val="NoteHeading"/>
    <w:uiPriority w:val="49"/>
    <w:rsid w:val="00B13AF0"/>
    <w:rPr>
      <w:sz w:val="24"/>
      <w:lang w:val="en-US" w:eastAsia="en-US" w:bidi="ar-SA"/>
    </w:rPr>
  </w:style>
  <w:style w:type="character" w:styleId="PageNumber">
    <w:name w:val="page number"/>
    <w:basedOn w:val="DefaultParagraphFont"/>
    <w:uiPriority w:val="49"/>
    <w:unhideWhenUsed/>
    <w:rsid w:val="00B13AF0"/>
    <w:rPr>
      <w:lang w:val="en-US" w:eastAsia="en-US" w:bidi="ar-SA"/>
    </w:rPr>
  </w:style>
  <w:style w:type="character" w:styleId="PlaceholderText">
    <w:name w:val="Placeholder Text"/>
    <w:basedOn w:val="DefaultParagraphFont"/>
    <w:uiPriority w:val="49"/>
    <w:rsid w:val="00B13AF0"/>
    <w:rPr>
      <w:color w:val="808080"/>
      <w:lang w:val="en-US" w:eastAsia="en-US" w:bidi="ar-SA"/>
    </w:rPr>
  </w:style>
  <w:style w:type="table" w:styleId="PlainTable1">
    <w:name w:val="Plain Table 1"/>
    <w:basedOn w:val="TableNormal"/>
    <w:uiPriority w:val="41"/>
    <w:rsid w:val="00B13A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13A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13A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3A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13A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49"/>
    <w:unhideWhenUsed/>
    <w:rsid w:val="00B13AF0"/>
    <w:rPr>
      <w:rFonts w:ascii="Consolas" w:hAnsi="Consolas"/>
      <w:sz w:val="21"/>
      <w:szCs w:val="21"/>
    </w:rPr>
  </w:style>
  <w:style w:type="character" w:customStyle="1" w:styleId="PlainTextChar">
    <w:name w:val="Plain Text Char"/>
    <w:basedOn w:val="DefaultParagraphFont"/>
    <w:link w:val="PlainText"/>
    <w:uiPriority w:val="49"/>
    <w:rsid w:val="00B13AF0"/>
    <w:rPr>
      <w:rFonts w:ascii="Consolas" w:hAnsi="Consolas"/>
      <w:sz w:val="21"/>
      <w:szCs w:val="21"/>
      <w:lang w:val="en-US" w:eastAsia="en-US" w:bidi="ar-SA"/>
    </w:rPr>
  </w:style>
  <w:style w:type="paragraph" w:styleId="Quote">
    <w:name w:val="Quote"/>
    <w:basedOn w:val="Normal"/>
    <w:next w:val="Normal"/>
    <w:link w:val="QuoteChar"/>
    <w:uiPriority w:val="49"/>
    <w:rsid w:val="00B13A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49"/>
    <w:rsid w:val="00B13AF0"/>
    <w:rPr>
      <w:i/>
      <w:iCs/>
      <w:color w:val="404040" w:themeColor="text1" w:themeTint="BF"/>
      <w:sz w:val="24"/>
      <w:lang w:val="en-US" w:eastAsia="en-US" w:bidi="ar-SA"/>
    </w:rPr>
  </w:style>
  <w:style w:type="paragraph" w:styleId="Salutation">
    <w:name w:val="Salutation"/>
    <w:basedOn w:val="Normal"/>
    <w:next w:val="Normal"/>
    <w:link w:val="SalutationChar"/>
    <w:uiPriority w:val="49"/>
    <w:unhideWhenUsed/>
    <w:rsid w:val="00B13AF0"/>
  </w:style>
  <w:style w:type="character" w:customStyle="1" w:styleId="SalutationChar">
    <w:name w:val="Salutation Char"/>
    <w:basedOn w:val="DefaultParagraphFont"/>
    <w:link w:val="Salutation"/>
    <w:uiPriority w:val="49"/>
    <w:rsid w:val="00B13AF0"/>
    <w:rPr>
      <w:sz w:val="24"/>
      <w:lang w:val="en-US" w:eastAsia="en-US" w:bidi="ar-SA"/>
    </w:rPr>
  </w:style>
  <w:style w:type="paragraph" w:customStyle="1" w:styleId="ScheduleTitle">
    <w:name w:val="Schedule Title"/>
    <w:basedOn w:val="Normal"/>
    <w:next w:val="BodyText"/>
    <w:uiPriority w:val="49"/>
    <w:rsid w:val="00B13AF0"/>
    <w:pPr>
      <w:keepNext/>
      <w:spacing w:after="240"/>
      <w:jc w:val="right"/>
    </w:pPr>
    <w:rPr>
      <w:rFonts w:asciiTheme="majorHAnsi" w:hAnsiTheme="majorHAnsi"/>
    </w:rPr>
  </w:style>
  <w:style w:type="paragraph" w:customStyle="1" w:styleId="Section">
    <w:name w:val="Section"/>
    <w:basedOn w:val="Normal"/>
    <w:next w:val="BodyText"/>
    <w:uiPriority w:val="3"/>
    <w:qFormat/>
    <w:rsid w:val="001275C5"/>
    <w:pPr>
      <w:keepNext/>
      <w:spacing w:line="480" w:lineRule="auto"/>
      <w:ind w:firstLine="720"/>
    </w:pPr>
    <w:rPr>
      <w:rFonts w:asciiTheme="majorHAnsi" w:hAnsiTheme="majorHAnsi" w:cstheme="majorHAnsi"/>
      <w:b/>
      <w:bCs/>
      <w:szCs w:val="24"/>
    </w:rPr>
  </w:style>
  <w:style w:type="paragraph" w:styleId="Signature">
    <w:name w:val="Signature"/>
    <w:basedOn w:val="Normal"/>
    <w:link w:val="SignatureChar"/>
    <w:uiPriority w:val="49"/>
    <w:unhideWhenUsed/>
    <w:rsid w:val="00B13AF0"/>
    <w:pPr>
      <w:ind w:left="4320"/>
    </w:pPr>
  </w:style>
  <w:style w:type="character" w:customStyle="1" w:styleId="SignatureChar">
    <w:name w:val="Signature Char"/>
    <w:basedOn w:val="DefaultParagraphFont"/>
    <w:link w:val="Signature"/>
    <w:uiPriority w:val="49"/>
    <w:rsid w:val="00B13AF0"/>
    <w:rPr>
      <w:sz w:val="24"/>
      <w:lang w:val="en-US" w:eastAsia="en-US" w:bidi="ar-SA"/>
    </w:rPr>
  </w:style>
  <w:style w:type="character" w:styleId="Strong">
    <w:name w:val="Strong"/>
    <w:basedOn w:val="DefaultParagraphFont"/>
    <w:uiPriority w:val="49"/>
    <w:rsid w:val="00B13AF0"/>
    <w:rPr>
      <w:b/>
      <w:bCs/>
      <w:lang w:val="en-US" w:eastAsia="en-US" w:bidi="ar-SA"/>
    </w:rPr>
  </w:style>
  <w:style w:type="paragraph" w:styleId="Subtitle">
    <w:name w:val="Subtitle"/>
    <w:basedOn w:val="Normal"/>
    <w:next w:val="BodyText"/>
    <w:link w:val="SubtitleChar"/>
    <w:uiPriority w:val="4"/>
    <w:qFormat/>
    <w:rsid w:val="00B13AF0"/>
    <w:pPr>
      <w:keepNext/>
      <w:numPr>
        <w:ilvl w:val="1"/>
      </w:numPr>
      <w:spacing w:after="240"/>
      <w:jc w:val="center"/>
    </w:pPr>
    <w:rPr>
      <w:rFonts w:asciiTheme="majorHAnsi" w:eastAsiaTheme="majorEastAsia" w:hAnsiTheme="majorHAnsi" w:cstheme="majorBidi"/>
      <w:b/>
      <w:iCs/>
      <w:szCs w:val="24"/>
    </w:rPr>
  </w:style>
  <w:style w:type="character" w:customStyle="1" w:styleId="SubtitleChar">
    <w:name w:val="Subtitle Char"/>
    <w:basedOn w:val="DefaultParagraphFont"/>
    <w:link w:val="Subtitle"/>
    <w:uiPriority w:val="4"/>
    <w:rsid w:val="00B13AF0"/>
    <w:rPr>
      <w:rFonts w:asciiTheme="majorHAnsi" w:eastAsiaTheme="majorEastAsia" w:hAnsiTheme="majorHAnsi" w:cstheme="majorBidi"/>
      <w:b/>
      <w:iCs/>
      <w:sz w:val="24"/>
      <w:szCs w:val="24"/>
      <w:lang w:val="en-US" w:eastAsia="en-US" w:bidi="ar-SA"/>
    </w:rPr>
  </w:style>
  <w:style w:type="character" w:styleId="SubtleEmphasis">
    <w:name w:val="Subtle Emphasis"/>
    <w:basedOn w:val="DefaultParagraphFont"/>
    <w:uiPriority w:val="49"/>
    <w:rsid w:val="00B13AF0"/>
    <w:rPr>
      <w:i/>
      <w:iCs/>
      <w:color w:val="404040" w:themeColor="text1" w:themeTint="BF"/>
      <w:lang w:val="en-US" w:eastAsia="en-US" w:bidi="ar-SA"/>
    </w:rPr>
  </w:style>
  <w:style w:type="character" w:styleId="SubtleReference">
    <w:name w:val="Subtle Reference"/>
    <w:basedOn w:val="DefaultParagraphFont"/>
    <w:uiPriority w:val="49"/>
    <w:rsid w:val="00B13AF0"/>
    <w:rPr>
      <w:smallCaps/>
      <w:color w:val="5A5A5A" w:themeColor="text1" w:themeTint="A5"/>
      <w:lang w:val="en-US" w:eastAsia="en-US" w:bidi="ar-SA"/>
    </w:rPr>
  </w:style>
  <w:style w:type="table" w:styleId="Table3Deffects1">
    <w:name w:val="Table 3D effects 1"/>
    <w:basedOn w:val="TableNormal"/>
    <w:uiPriority w:val="99"/>
    <w:unhideWhenUsed/>
    <w:rsid w:val="00B13AF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13AF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13AF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13AF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13AF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13A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13AF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13A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13AF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13AF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13AF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13AF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13AF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13AF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13AF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13A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13AF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3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13A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13AF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13AF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13AF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13AF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13AF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13AF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13AF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13A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B13A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13A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13AF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13AF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13AF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13AF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13A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13A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49"/>
    <w:unhideWhenUsed/>
    <w:rsid w:val="00B13AF0"/>
    <w:pPr>
      <w:ind w:left="220" w:hanging="220"/>
    </w:pPr>
  </w:style>
  <w:style w:type="paragraph" w:styleId="TableofFigures">
    <w:name w:val="table of figures"/>
    <w:basedOn w:val="Normal"/>
    <w:next w:val="Normal"/>
    <w:uiPriority w:val="49"/>
    <w:unhideWhenUsed/>
    <w:rsid w:val="00B13AF0"/>
  </w:style>
  <w:style w:type="table" w:styleId="TableProfessional">
    <w:name w:val="Table Professional"/>
    <w:basedOn w:val="TableNormal"/>
    <w:uiPriority w:val="99"/>
    <w:unhideWhenUsed/>
    <w:rsid w:val="00B13AF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13AF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13A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13A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13A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13A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1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13AF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13AF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13AF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3"/>
    <w:qFormat/>
    <w:rsid w:val="00B13AF0"/>
    <w:pPr>
      <w:keepNext/>
      <w:spacing w:after="240"/>
      <w:jc w:val="center"/>
    </w:pPr>
    <w:rPr>
      <w:rFonts w:asciiTheme="majorHAnsi" w:eastAsiaTheme="majorEastAsia" w:hAnsiTheme="majorHAnsi" w:cstheme="majorBidi"/>
      <w:b/>
      <w:caps/>
      <w:szCs w:val="52"/>
    </w:rPr>
  </w:style>
  <w:style w:type="character" w:customStyle="1" w:styleId="TitleChar">
    <w:name w:val="Title Char"/>
    <w:basedOn w:val="DefaultParagraphFont"/>
    <w:link w:val="Title"/>
    <w:uiPriority w:val="3"/>
    <w:rsid w:val="00B13AF0"/>
    <w:rPr>
      <w:rFonts w:asciiTheme="majorHAnsi" w:eastAsiaTheme="majorEastAsia" w:hAnsiTheme="majorHAnsi" w:cstheme="majorBidi"/>
      <w:b/>
      <w:caps/>
      <w:sz w:val="24"/>
      <w:szCs w:val="52"/>
      <w:lang w:val="en-US" w:eastAsia="en-US" w:bidi="ar-SA"/>
    </w:rPr>
  </w:style>
  <w:style w:type="paragraph" w:styleId="TOAHeading">
    <w:name w:val="toa heading"/>
    <w:basedOn w:val="Normal"/>
    <w:next w:val="Normal"/>
    <w:uiPriority w:val="49"/>
    <w:unhideWhenUsed/>
    <w:rsid w:val="00B13AF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49"/>
    <w:unhideWhenUsed/>
    <w:rsid w:val="00B13AF0"/>
    <w:pPr>
      <w:spacing w:after="100"/>
    </w:pPr>
  </w:style>
  <w:style w:type="paragraph" w:styleId="TOC2">
    <w:name w:val="toc 2"/>
    <w:basedOn w:val="Normal"/>
    <w:next w:val="Normal"/>
    <w:autoRedefine/>
    <w:uiPriority w:val="49"/>
    <w:unhideWhenUsed/>
    <w:rsid w:val="00B13AF0"/>
    <w:pPr>
      <w:spacing w:after="100"/>
      <w:ind w:left="220"/>
    </w:pPr>
  </w:style>
  <w:style w:type="paragraph" w:styleId="TOC3">
    <w:name w:val="toc 3"/>
    <w:basedOn w:val="Normal"/>
    <w:next w:val="Normal"/>
    <w:autoRedefine/>
    <w:uiPriority w:val="49"/>
    <w:unhideWhenUsed/>
    <w:rsid w:val="00B13AF0"/>
    <w:pPr>
      <w:spacing w:after="100"/>
      <w:ind w:left="440"/>
    </w:pPr>
  </w:style>
  <w:style w:type="paragraph" w:styleId="TOC4">
    <w:name w:val="toc 4"/>
    <w:basedOn w:val="Normal"/>
    <w:next w:val="Normal"/>
    <w:autoRedefine/>
    <w:uiPriority w:val="49"/>
    <w:unhideWhenUsed/>
    <w:rsid w:val="00B13AF0"/>
    <w:pPr>
      <w:spacing w:after="100"/>
      <w:ind w:left="660"/>
    </w:pPr>
  </w:style>
  <w:style w:type="paragraph" w:styleId="TOC5">
    <w:name w:val="toc 5"/>
    <w:basedOn w:val="Normal"/>
    <w:next w:val="Normal"/>
    <w:autoRedefine/>
    <w:uiPriority w:val="49"/>
    <w:unhideWhenUsed/>
    <w:rsid w:val="00B13AF0"/>
    <w:pPr>
      <w:spacing w:after="100"/>
      <w:ind w:left="880"/>
    </w:pPr>
  </w:style>
  <w:style w:type="paragraph" w:styleId="TOC6">
    <w:name w:val="toc 6"/>
    <w:basedOn w:val="Normal"/>
    <w:next w:val="Normal"/>
    <w:autoRedefine/>
    <w:uiPriority w:val="49"/>
    <w:unhideWhenUsed/>
    <w:rsid w:val="00B13AF0"/>
    <w:pPr>
      <w:spacing w:after="100"/>
      <w:ind w:left="1100"/>
    </w:pPr>
  </w:style>
  <w:style w:type="paragraph" w:styleId="TOC7">
    <w:name w:val="toc 7"/>
    <w:basedOn w:val="Normal"/>
    <w:next w:val="Normal"/>
    <w:autoRedefine/>
    <w:uiPriority w:val="49"/>
    <w:unhideWhenUsed/>
    <w:rsid w:val="00B13AF0"/>
    <w:pPr>
      <w:spacing w:after="100"/>
      <w:ind w:left="1320"/>
    </w:pPr>
  </w:style>
  <w:style w:type="paragraph" w:styleId="TOC8">
    <w:name w:val="toc 8"/>
    <w:basedOn w:val="Normal"/>
    <w:next w:val="Normal"/>
    <w:autoRedefine/>
    <w:uiPriority w:val="49"/>
    <w:unhideWhenUsed/>
    <w:rsid w:val="00B13AF0"/>
    <w:pPr>
      <w:spacing w:after="100"/>
      <w:ind w:left="1540"/>
    </w:pPr>
  </w:style>
  <w:style w:type="paragraph" w:styleId="TOC9">
    <w:name w:val="toc 9"/>
    <w:basedOn w:val="Normal"/>
    <w:next w:val="Normal"/>
    <w:autoRedefine/>
    <w:uiPriority w:val="49"/>
    <w:unhideWhenUsed/>
    <w:rsid w:val="00B13AF0"/>
    <w:pPr>
      <w:spacing w:after="100"/>
      <w:ind w:left="1760"/>
    </w:pPr>
  </w:style>
  <w:style w:type="paragraph" w:styleId="TOCHeading">
    <w:name w:val="TOC Heading"/>
    <w:basedOn w:val="Heading1"/>
    <w:next w:val="Normal"/>
    <w:uiPriority w:val="49"/>
    <w:rsid w:val="00B13AF0"/>
    <w:pPr>
      <w:outlineLvl w:val="9"/>
    </w:pPr>
    <w:rPr>
      <w:sz w:val="28"/>
    </w:rPr>
  </w:style>
  <w:style w:type="numbering" w:customStyle="1" w:styleId="ArticleSection0">
    <w:name w:val="ArticleSection"/>
    <w:rsid w:val="0069062D"/>
  </w:style>
  <w:style w:type="numbering" w:customStyle="1" w:styleId="1111110">
    <w:name w:val="111111"/>
    <w:rsid w:val="0069062D"/>
  </w:style>
  <w:style w:type="numbering" w:customStyle="1" w:styleId="1ai0">
    <w:name w:val="1ai"/>
    <w:rsid w:val="0069062D"/>
  </w:style>
  <w:style w:type="character" w:customStyle="1" w:styleId="Hashtag1">
    <w:name w:val="Hashtag1"/>
    <w:basedOn w:val="DefaultParagraphFont"/>
    <w:uiPriority w:val="49"/>
    <w:unhideWhenUsed/>
    <w:rsid w:val="0069062D"/>
    <w:rPr>
      <w:color w:val="2B579A"/>
      <w:shd w:val="clear" w:color="auto" w:fill="E1DFDD"/>
      <w:lang w:val="en-US" w:eastAsia="en-US" w:bidi="ar-SA"/>
    </w:rPr>
  </w:style>
  <w:style w:type="character" w:customStyle="1" w:styleId="Mention1">
    <w:name w:val="Mention1"/>
    <w:basedOn w:val="DefaultParagraphFont"/>
    <w:uiPriority w:val="49"/>
    <w:unhideWhenUsed/>
    <w:rsid w:val="0069062D"/>
    <w:rPr>
      <w:color w:val="2B579A"/>
      <w:shd w:val="clear" w:color="auto" w:fill="E1DFDD"/>
      <w:lang w:val="en-US" w:eastAsia="en-US" w:bidi="ar-SA"/>
    </w:rPr>
  </w:style>
  <w:style w:type="character" w:customStyle="1" w:styleId="SmartHyperlink1">
    <w:name w:val="Smart Hyperlink1"/>
    <w:basedOn w:val="DefaultParagraphFont"/>
    <w:uiPriority w:val="49"/>
    <w:unhideWhenUsed/>
    <w:rsid w:val="0069062D"/>
    <w:rPr>
      <w:u w:val="dotted"/>
      <w:lang w:val="en-US" w:eastAsia="en-US" w:bidi="ar-SA"/>
    </w:rPr>
  </w:style>
  <w:style w:type="character" w:customStyle="1" w:styleId="SmartLink1">
    <w:name w:val="SmartLink1"/>
    <w:basedOn w:val="DefaultParagraphFont"/>
    <w:uiPriority w:val="49"/>
    <w:unhideWhenUsed/>
    <w:rsid w:val="0069062D"/>
    <w:rPr>
      <w:color w:val="0000FF"/>
      <w:u w:val="single"/>
      <w:shd w:val="clear" w:color="auto" w:fill="F3F2F1"/>
      <w:lang w:val="en-US" w:eastAsia="en-US" w:bidi="ar-SA"/>
    </w:rPr>
  </w:style>
  <w:style w:type="character" w:customStyle="1" w:styleId="UnresolvedMention1">
    <w:name w:val="Unresolved Mention1"/>
    <w:basedOn w:val="DefaultParagraphFont"/>
    <w:uiPriority w:val="49"/>
    <w:unhideWhenUsed/>
    <w:rsid w:val="0069062D"/>
    <w:rPr>
      <w:color w:val="605E5C"/>
      <w:shd w:val="clear" w:color="auto" w:fill="E1DFDD"/>
      <w:lang w:val="en-US" w:eastAsia="en-US" w:bidi="ar-SA"/>
    </w:rPr>
  </w:style>
  <w:style w:type="paragraph" w:customStyle="1" w:styleId="DraftLineWC">
    <w:name w:val="DraftLineW&amp;C"/>
    <w:basedOn w:val="Normal"/>
    <w:uiPriority w:val="99"/>
    <w:semiHidden/>
    <w:rsid w:val="005D7133"/>
    <w:pPr>
      <w:framePr w:w="5328" w:hSpace="187" w:vSpace="187" w:wrap="around" w:vAnchor="page" w:hAnchor="page" w:x="5761" w:y="721"/>
      <w:jc w:val="right"/>
    </w:pPr>
    <w:rPr>
      <w:rFonts w:ascii="Times New Roman" w:eastAsia="Times New Roman" w:hAnsi="Times New Roman" w:cs="Times New Roman"/>
      <w:sz w:val="20"/>
      <w:szCs w:val="24"/>
    </w:rPr>
  </w:style>
  <w:style w:type="paragraph" w:customStyle="1" w:styleId="Randnummern">
    <w:name w:val="Randnummern"/>
    <w:basedOn w:val="Normal"/>
    <w:qFormat/>
    <w:rsid w:val="005D7133"/>
    <w:pPr>
      <w:numPr>
        <w:numId w:val="16"/>
      </w:numPr>
      <w:spacing w:after="160" w:line="288" w:lineRule="auto"/>
      <w:jc w:val="both"/>
    </w:pPr>
    <w:rPr>
      <w:rFonts w:ascii="Times New Roman" w:eastAsia="MS Mincho" w:hAnsi="Times New Roman" w:cs="Times New Roman"/>
      <w:szCs w:val="24"/>
      <w:lang w:val="de-DE"/>
    </w:rPr>
  </w:style>
  <w:style w:type="paragraph" w:customStyle="1" w:styleId="AnlageK">
    <w:name w:val="Anlage K"/>
    <w:basedOn w:val="Normal"/>
    <w:next w:val="Randnummern"/>
    <w:uiPriority w:val="1"/>
    <w:qFormat/>
    <w:rsid w:val="005D7133"/>
    <w:pPr>
      <w:numPr>
        <w:ilvl w:val="1"/>
        <w:numId w:val="16"/>
      </w:numPr>
      <w:spacing w:before="200" w:after="240" w:line="360" w:lineRule="auto"/>
      <w:jc w:val="center"/>
    </w:pPr>
    <w:rPr>
      <w:rFonts w:ascii="Times New Roman" w:eastAsia="MS Mincho" w:hAnsi="Times New Roman" w:cs="Times New Roman"/>
      <w:b/>
      <w:bCs/>
      <w:szCs w:val="24"/>
      <w:lang w:val="de-DE"/>
    </w:rPr>
  </w:style>
  <w:style w:type="paragraph" w:customStyle="1" w:styleId="AnlageB">
    <w:name w:val="Anlage B"/>
    <w:basedOn w:val="Normal"/>
    <w:next w:val="Randnummern"/>
    <w:uiPriority w:val="1"/>
    <w:qFormat/>
    <w:rsid w:val="005D7133"/>
    <w:pPr>
      <w:numPr>
        <w:ilvl w:val="2"/>
        <w:numId w:val="16"/>
      </w:numPr>
      <w:spacing w:before="200" w:after="240" w:line="360" w:lineRule="auto"/>
      <w:jc w:val="center"/>
    </w:pPr>
    <w:rPr>
      <w:rFonts w:ascii="Times New Roman" w:eastAsia="MS Mincho" w:hAnsi="Times New Roman" w:cs="Times New Roman"/>
      <w:b/>
      <w:bCs/>
      <w:szCs w:val="24"/>
      <w:lang w:val="de-DE"/>
    </w:rPr>
  </w:style>
  <w:style w:type="paragraph" w:customStyle="1" w:styleId="PrivilegedAndConfidential">
    <w:name w:val="PrivilegedAndConfidential"/>
    <w:next w:val="Normal"/>
    <w:uiPriority w:val="28"/>
    <w:semiHidden/>
    <w:rsid w:val="00881718"/>
    <w:pPr>
      <w:spacing w:after="120" w:line="240" w:lineRule="auto"/>
      <w:ind w:left="-720" w:right="-720"/>
    </w:pPr>
    <w:rPr>
      <w:rFonts w:ascii="Arial" w:eastAsia="Times New Roman" w:hAnsi="Arial" w:cs="Times New Roman"/>
      <w:caps/>
      <w:sz w:val="20"/>
      <w:szCs w:val="20"/>
    </w:rPr>
  </w:style>
  <w:style w:type="character" w:customStyle="1" w:styleId="UnresolvedMention2">
    <w:name w:val="Unresolved Mention2"/>
    <w:basedOn w:val="DefaultParagraphFont"/>
    <w:uiPriority w:val="99"/>
    <w:semiHidden/>
    <w:unhideWhenUsed/>
    <w:rsid w:val="00044C16"/>
    <w:rPr>
      <w:color w:val="605E5C"/>
      <w:shd w:val="clear" w:color="auto" w:fill="E1DFDD"/>
    </w:rPr>
  </w:style>
  <w:style w:type="paragraph" w:customStyle="1" w:styleId="Pleading1L1">
    <w:name w:val="Pleading1_L1"/>
    <w:basedOn w:val="Normal"/>
    <w:next w:val="BodyText"/>
    <w:rsid w:val="00BD28C7"/>
    <w:pPr>
      <w:widowControl w:val="0"/>
      <w:numPr>
        <w:numId w:val="17"/>
      </w:numPr>
      <w:adjustRightInd w:val="0"/>
      <w:spacing w:line="480" w:lineRule="auto"/>
      <w:jc w:val="both"/>
      <w:outlineLvl w:val="0"/>
    </w:pPr>
    <w:rPr>
      <w:rFonts w:ascii="Times New Roman" w:eastAsia="Times New Roman" w:hAnsi="Times New Roman" w:cs="Times New Roman"/>
      <w:szCs w:val="20"/>
    </w:rPr>
  </w:style>
  <w:style w:type="character" w:customStyle="1" w:styleId="UnresolvedMention3">
    <w:name w:val="Unresolved Mention3"/>
    <w:basedOn w:val="DefaultParagraphFont"/>
    <w:uiPriority w:val="99"/>
    <w:semiHidden/>
    <w:unhideWhenUsed/>
    <w:rsid w:val="008A2C5D"/>
    <w:rPr>
      <w:color w:val="605E5C"/>
      <w:shd w:val="clear" w:color="auto" w:fill="E1DFDD"/>
    </w:rPr>
  </w:style>
  <w:style w:type="paragraph" w:customStyle="1" w:styleId="MacPacTrailer">
    <w:name w:val="MacPac Trailer"/>
    <w:rsid w:val="00AA1D61"/>
    <w:pPr>
      <w:widowControl w:val="0"/>
      <w:spacing w:after="0" w:line="200" w:lineRule="exact"/>
    </w:pPr>
    <w:rPr>
      <w:rFonts w:ascii="Times New Roman" w:eastAsia="Times New Roman" w:hAnsi="Times New Roman" w:cs="Times New Roman"/>
      <w:sz w:val="16"/>
    </w:rPr>
  </w:style>
  <w:style w:type="table" w:customStyle="1" w:styleId="TableGrid10">
    <w:name w:val="Table Grid1"/>
    <w:basedOn w:val="TableNormal"/>
    <w:next w:val="TableGrid"/>
    <w:uiPriority w:val="39"/>
    <w:rsid w:val="00393E1D"/>
    <w:pPr>
      <w:widowControl w:val="0"/>
      <w:autoSpaceDE w:val="0"/>
      <w:autoSpaceDN w:val="0"/>
      <w:spacing w:before="120" w:after="0" w:line="24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sid w:val="00F04C96"/>
    <w:rPr>
      <w:rFonts w:ascii="Times New Roman" w:hAnsi="Times New Roman" w:cs="Times New Roman"/>
      <w:b w:val="0"/>
      <w:i w:val="0"/>
      <w:caps w:val="0"/>
      <w:vanish w:val="0"/>
      <w:color w:val="000000"/>
      <w:sz w:val="14"/>
      <w:u w:val="none"/>
    </w:rPr>
  </w:style>
  <w:style w:type="character" w:customStyle="1" w:styleId="UnresolvedMention4">
    <w:name w:val="Unresolved Mention4"/>
    <w:basedOn w:val="DefaultParagraphFont"/>
    <w:uiPriority w:val="99"/>
    <w:semiHidden/>
    <w:unhideWhenUsed/>
    <w:rsid w:val="00547F53"/>
    <w:rPr>
      <w:color w:val="605E5C"/>
      <w:shd w:val="clear" w:color="auto" w:fill="E1DFDD"/>
    </w:rPr>
  </w:style>
  <w:style w:type="paragraph" w:styleId="Revision">
    <w:name w:val="Revision"/>
    <w:hidden/>
    <w:uiPriority w:val="99"/>
    <w:semiHidden/>
    <w:rsid w:val="00F34EB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Stroock-Main">
  <a:themeElements>
    <a:clrScheme name="Stroock-Main">
      <a:dk1>
        <a:sysClr val="windowText" lastClr="000000"/>
      </a:dk1>
      <a:lt1>
        <a:sysClr val="window" lastClr="FFFFFF"/>
      </a:lt1>
      <a:dk2>
        <a:srgbClr val="706159"/>
      </a:dk2>
      <a:lt2>
        <a:srgbClr val="8E8279"/>
      </a:lt2>
      <a:accent1>
        <a:srgbClr val="FF8300"/>
      </a:accent1>
      <a:accent2>
        <a:srgbClr val="FF6A00"/>
      </a:accent2>
      <a:accent3>
        <a:srgbClr val="FE4F01"/>
      </a:accent3>
      <a:accent4>
        <a:srgbClr val="CDC3BB"/>
      </a:accent4>
      <a:accent5>
        <a:srgbClr val="D8D1CA"/>
      </a:accent5>
      <a:accent6>
        <a:srgbClr val="F79646"/>
      </a:accent6>
      <a:hlink>
        <a:srgbClr val="FF8300"/>
      </a:hlink>
      <a:folHlink>
        <a:srgbClr val="FE4F01"/>
      </a:folHlink>
    </a:clrScheme>
    <a:fontScheme name="liThemeFontSchem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 W E I L ! 9 9 6 5 7 0 1 4 . 3 < / d o c u m e n t i d >  
     < s e n d e r i d > F O U S T R A C < / s e n d e r i d >  
     < s e n d e r e m a i l > R A C H A E L . F O U S T @ W E I L . C O M < / s e n d e r e m a i l >  
     < l a s t m o d i f i e d > 2 0 2 4 - 0 4 - 2 2 T 1 8 : 5 8 : 0 0 . 0 0 0 0 0 0 0 - 0 4 : 0 0 < / l a s t m o d i f i e d >  
     < d a t a b a s e > W E I L < / d a t a b a s e >  
 < / p r o p e r t i e s > 
</file>

<file path=customXml/itemProps1.xml><?xml version="1.0" encoding="utf-8"?>
<ds:datastoreItem xmlns:ds="http://schemas.openxmlformats.org/officeDocument/2006/customXml" ds:itemID="{8DFA2AB9-0830-4A88-AD38-CA78D1FA5F8F}">
  <ds:schemaRefs>
    <ds:schemaRef ds:uri="http://schemas.openxmlformats.org/officeDocument/2006/bibliography"/>
  </ds:schemaRefs>
</ds:datastoreItem>
</file>

<file path=customXml/itemProps2.xml><?xml version="1.0" encoding="utf-8"?>
<ds:datastoreItem xmlns:ds="http://schemas.openxmlformats.org/officeDocument/2006/customXml" ds:itemID="{808EA3AB-DE1A-4DA4-A97B-41B24EC5B76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8184</Words>
  <Characters>43389</Characters>
  <Application>Microsoft Office Word</Application>
  <DocSecurity>0</DocSecurity>
  <Lines>361</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2024-09-24T19:49:00Z</dcterms:created>
  <dcterms:modified xsi:type="dcterms:W3CDTF">2024-09-24T19:49:00Z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WEIL:\99657014\3\99910.E088</vt:lpwstr>
  </property>
</Properties>
</file>